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3C3D4" w14:textId="029A3A67" w:rsidR="006954B3" w:rsidRPr="006954B3" w:rsidRDefault="006954B3">
      <w:pPr>
        <w:pStyle w:val="ConsPlusTitlePage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br/>
      </w:r>
    </w:p>
    <w:p w14:paraId="642C667E" w14:textId="77777777" w:rsidR="006954B3" w:rsidRPr="006954B3" w:rsidRDefault="006954B3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14:paraId="1664DEBF" w14:textId="77777777" w:rsidR="006954B3" w:rsidRPr="006954B3" w:rsidRDefault="006954B3">
      <w:pPr>
        <w:pStyle w:val="ConsPlusTitle"/>
        <w:jc w:val="center"/>
        <w:outlineLvl w:val="0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ГУБЕРНАТОР УЛЬЯНОВСКОЙ ОБЛАСТИ</w:t>
      </w:r>
    </w:p>
    <w:p w14:paraId="36C1F93D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4A83674F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ПОСТАНОВЛЕНИЕ</w:t>
      </w:r>
    </w:p>
    <w:p w14:paraId="2E1F2CD9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от 7 мая 2013 г. N 77</w:t>
      </w:r>
    </w:p>
    <w:p w14:paraId="7D0850ED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14:paraId="6D30A699" w14:textId="328D8838" w:rsidR="006954B3" w:rsidRPr="006954B3" w:rsidRDefault="006954B3" w:rsidP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ОБ УТВЕРЖДЕНИИ ТРЕБОВАНИЙ К ФОРМИРОВАНИЮ ПЕРЕЧНЯ ДОЛЖНОСТЕЙГОСУДАРСТВЕННОЙ ГРАЖДАНСКОЙ СЛУЖБЫ УЛЬЯНОВСКОЙ ОБЛАСТИ, ПРИ ЗАМЕЩЕНИИ КОТОРЫХ ГОСУДАРСТВЕННЫЕ ГРАЖДАНСКИЕ СЛУЖАЩИЕ</w:t>
      </w:r>
    </w:p>
    <w:p w14:paraId="5624EEE8" w14:textId="62CECCA4" w:rsidR="006954B3" w:rsidRPr="006954B3" w:rsidRDefault="006954B3" w:rsidP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УЛЬЯНОВСКОЙ ОБЛАСТИ ОБЯЗАНЫ В СЛУЧАЯХ, ПРЕДУСМОТРЕННЫХЗАКОНОДАТЕЛЬСТВОМ РОССИЙСКОЙ ФЕДЕРАЦИИ О ПРОТИВОДЕЙСТВИИ КОРРУПЦИИ, ПРЕДСТАВЛЯТЬ СВЕДЕНИЯ О СВОИХ ДОХОДАХ, РАСХОДАХ,</w:t>
      </w:r>
    </w:p>
    <w:p w14:paraId="4435A6DC" w14:textId="15E3B16E" w:rsidR="006954B3" w:rsidRPr="006954B3" w:rsidRDefault="006954B3" w:rsidP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594F2A06" w14:textId="77777777" w:rsidR="006954B3" w:rsidRPr="006954B3" w:rsidRDefault="006954B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954B3" w:rsidRPr="006954B3" w14:paraId="495F16F4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0C1BCB" w14:textId="77777777" w:rsidR="006954B3" w:rsidRPr="006954B3" w:rsidRDefault="006954B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31F00" w14:textId="77777777" w:rsidR="006954B3" w:rsidRPr="006954B3" w:rsidRDefault="006954B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7B191E2F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0DA7F374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Губернатора Ульяновской области</w:t>
            </w:r>
          </w:p>
          <w:p w14:paraId="7F335EB6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20.03.2014 </w:t>
            </w:r>
            <w:hyperlink r:id="rId4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30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18.03.2015 </w:t>
            </w:r>
            <w:hyperlink r:id="rId5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42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70C56772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указов Губернатора Ульяновской области</w:t>
            </w:r>
          </w:p>
          <w:p w14:paraId="601E8004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19.05.2021 </w:t>
            </w:r>
            <w:hyperlink r:id="rId6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47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04.10.2022 </w:t>
            </w:r>
            <w:hyperlink r:id="rId7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126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23.08.2023 </w:t>
            </w:r>
            <w:hyperlink r:id="rId8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81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0D22002F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19.06.2024 </w:t>
            </w:r>
            <w:hyperlink r:id="rId9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67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24.03.2026 </w:t>
            </w:r>
            <w:hyperlink r:id="rId10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19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BFAC" w14:textId="77777777" w:rsidR="006954B3" w:rsidRPr="006954B3" w:rsidRDefault="006954B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60007704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0CE2AF45" w14:textId="77777777" w:rsidR="006954B3" w:rsidRPr="006954B3" w:rsidRDefault="006954B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В соответствии со </w:t>
      </w:r>
      <w:hyperlink r:id="rId11">
        <w:r w:rsidRPr="006954B3">
          <w:rPr>
            <w:rFonts w:ascii="PT Astra Serif" w:hAnsi="PT Astra Serif"/>
            <w:color w:val="0000FF"/>
            <w:sz w:val="28"/>
            <w:szCs w:val="28"/>
          </w:rPr>
          <w:t>статьями 8</w:t>
        </w:r>
      </w:hyperlink>
      <w:r w:rsidRPr="006954B3">
        <w:rPr>
          <w:rFonts w:ascii="PT Astra Serif" w:hAnsi="PT Astra Serif"/>
          <w:sz w:val="28"/>
          <w:szCs w:val="28"/>
        </w:rPr>
        <w:t xml:space="preserve"> и </w:t>
      </w:r>
      <w:hyperlink r:id="rId12">
        <w:r w:rsidRPr="006954B3">
          <w:rPr>
            <w:rFonts w:ascii="PT Astra Serif" w:hAnsi="PT Astra Serif"/>
            <w:color w:val="0000FF"/>
            <w:sz w:val="28"/>
            <w:szCs w:val="28"/>
          </w:rPr>
          <w:t>8.1</w:t>
        </w:r>
      </w:hyperlink>
      <w:r w:rsidRPr="006954B3">
        <w:rPr>
          <w:rFonts w:ascii="PT Astra Serif" w:hAnsi="PT Astra Serif"/>
          <w:sz w:val="28"/>
          <w:szCs w:val="28"/>
        </w:rPr>
        <w:t xml:space="preserve"> Федерального закона от 25.12.2008 N 273-ФЗ "О противодействии коррупции", Федеральным </w:t>
      </w:r>
      <w:hyperlink r:id="rId13">
        <w:r w:rsidRPr="006954B3">
          <w:rPr>
            <w:rFonts w:ascii="PT Astra Serif" w:hAnsi="PT Astra Serif"/>
            <w:color w:val="0000FF"/>
            <w:sz w:val="28"/>
            <w:szCs w:val="28"/>
          </w:rPr>
          <w:t>законом</w:t>
        </w:r>
      </w:hyperlink>
      <w:r w:rsidRPr="006954B3">
        <w:rPr>
          <w:rFonts w:ascii="PT Astra Serif" w:hAnsi="PT Astra Serif"/>
          <w:sz w:val="28"/>
          <w:szCs w:val="28"/>
        </w:rPr>
        <w:t xml:space="preserve"> от 03.12.2012 N 230-ФЗ "О контроле за соответствием расходов лиц, замещающих государственные должности, и иных лиц их доходам", руководствуясь </w:t>
      </w:r>
      <w:hyperlink r:id="rId14">
        <w:r w:rsidRPr="006954B3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6954B3">
        <w:rPr>
          <w:rFonts w:ascii="PT Astra Serif" w:hAnsi="PT Astra Serif"/>
          <w:sz w:val="28"/>
          <w:szCs w:val="28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детей", постановляю:</w:t>
      </w:r>
    </w:p>
    <w:p w14:paraId="6F6AA33C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1. Утвердить прилагаемые </w:t>
      </w:r>
      <w:hyperlink w:anchor="P61">
        <w:r w:rsidRPr="006954B3">
          <w:rPr>
            <w:rFonts w:ascii="PT Astra Serif" w:hAnsi="PT Astra Serif"/>
            <w:color w:val="0000FF"/>
            <w:sz w:val="28"/>
            <w:szCs w:val="28"/>
          </w:rPr>
          <w:t>требования</w:t>
        </w:r>
      </w:hyperlink>
      <w:r w:rsidRPr="006954B3">
        <w:rPr>
          <w:rFonts w:ascii="PT Astra Serif" w:hAnsi="PT Astra Serif"/>
          <w:sz w:val="28"/>
          <w:szCs w:val="28"/>
        </w:rPr>
        <w:t xml:space="preserve"> к формированию перечня должностей государственной гражданской службы Ульяновской области, при замещении которых государственные гражданские служащие Ульяновской </w:t>
      </w:r>
      <w:r w:rsidRPr="006954B3">
        <w:rPr>
          <w:rFonts w:ascii="PT Astra Serif" w:hAnsi="PT Astra Serif"/>
          <w:sz w:val="28"/>
          <w:szCs w:val="28"/>
        </w:rPr>
        <w:lastRenderedPageBreak/>
        <w:t>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(далее - Требования к формированию перечня должностей государственной гражданской службы Ульяновской области).</w:t>
      </w:r>
    </w:p>
    <w:p w14:paraId="69052556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15">
        <w:r w:rsidRPr="006954B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18.03.2015 N 42, </w:t>
      </w:r>
      <w:hyperlink r:id="rId16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24.03.2026 N 19)</w:t>
      </w:r>
    </w:p>
    <w:p w14:paraId="05764DDB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2. Руководителям исполнительных органов Ульяновской области:</w:t>
      </w:r>
    </w:p>
    <w:p w14:paraId="26957678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17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04.10.2022 N 126)</w:t>
      </w:r>
    </w:p>
    <w:p w14:paraId="4EEE9E01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bookmarkStart w:id="0" w:name="P28"/>
      <w:bookmarkEnd w:id="0"/>
      <w:r w:rsidRPr="006954B3">
        <w:rPr>
          <w:rFonts w:ascii="PT Astra Serif" w:hAnsi="PT Astra Serif"/>
          <w:sz w:val="28"/>
          <w:szCs w:val="28"/>
        </w:rPr>
        <w:t xml:space="preserve">2.1. В срок до 1 июня 2013 года утвердить перечни конкретных должностей государственной гражданской службы Ульяновской области в исполнительных органах Ульяновской области, при замещении которых государственные гражданские служащие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расходах, а также сведения о расходах своих супруги (супруга) и несовершеннолетних детей, в соответствии с </w:t>
      </w:r>
      <w:hyperlink w:anchor="P61">
        <w:r w:rsidRPr="006954B3">
          <w:rPr>
            <w:rFonts w:ascii="PT Astra Serif" w:hAnsi="PT Astra Serif"/>
            <w:color w:val="0000FF"/>
            <w:sz w:val="28"/>
            <w:szCs w:val="28"/>
          </w:rPr>
          <w:t>Требованиями</w:t>
        </w:r>
      </w:hyperlink>
      <w:r w:rsidRPr="006954B3">
        <w:rPr>
          <w:rFonts w:ascii="PT Astra Serif" w:hAnsi="PT Astra Serif"/>
          <w:sz w:val="28"/>
          <w:szCs w:val="28"/>
        </w:rPr>
        <w:t xml:space="preserve"> к формированию перечня должностей государственной гражданской службы Ульяновской области, утвержденными пунктом 1 настоящего постановления.</w:t>
      </w:r>
    </w:p>
    <w:p w14:paraId="33305FFC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указов Губернатора Ульяновской области от 04.10.2022 </w:t>
      </w:r>
      <w:hyperlink r:id="rId18">
        <w:r w:rsidRPr="006954B3">
          <w:rPr>
            <w:rFonts w:ascii="PT Astra Serif" w:hAnsi="PT Astra Serif"/>
            <w:color w:val="0000FF"/>
            <w:sz w:val="28"/>
            <w:szCs w:val="28"/>
          </w:rPr>
          <w:t>N 126</w:t>
        </w:r>
      </w:hyperlink>
      <w:r w:rsidRPr="006954B3">
        <w:rPr>
          <w:rFonts w:ascii="PT Astra Serif" w:hAnsi="PT Astra Serif"/>
          <w:sz w:val="28"/>
          <w:szCs w:val="28"/>
        </w:rPr>
        <w:t xml:space="preserve">, от 24.03.2026 </w:t>
      </w:r>
      <w:hyperlink r:id="rId19">
        <w:r w:rsidRPr="006954B3">
          <w:rPr>
            <w:rFonts w:ascii="PT Astra Serif" w:hAnsi="PT Astra Serif"/>
            <w:color w:val="0000FF"/>
            <w:sz w:val="28"/>
            <w:szCs w:val="28"/>
          </w:rPr>
          <w:t>N 19</w:t>
        </w:r>
      </w:hyperlink>
      <w:r w:rsidRPr="006954B3">
        <w:rPr>
          <w:rFonts w:ascii="PT Astra Serif" w:hAnsi="PT Astra Serif"/>
          <w:sz w:val="28"/>
          <w:szCs w:val="28"/>
        </w:rPr>
        <w:t>)</w:t>
      </w:r>
    </w:p>
    <w:p w14:paraId="61DF154B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2.2. Ознакомить заинтересованных государственных гражданских служащих Ульяновской области с перечнями, предусмотренными </w:t>
      </w:r>
      <w:hyperlink w:anchor="P28">
        <w:r w:rsidRPr="006954B3">
          <w:rPr>
            <w:rFonts w:ascii="PT Astra Serif" w:hAnsi="PT Astra Serif"/>
            <w:color w:val="0000FF"/>
            <w:sz w:val="28"/>
            <w:szCs w:val="28"/>
          </w:rPr>
          <w:t>подпунктом 2.1 пункта 2</w:t>
        </w:r>
      </w:hyperlink>
      <w:r w:rsidRPr="006954B3">
        <w:rPr>
          <w:rFonts w:ascii="PT Astra Serif" w:hAnsi="PT Astra Serif"/>
          <w:sz w:val="28"/>
          <w:szCs w:val="28"/>
        </w:rPr>
        <w:t xml:space="preserve"> настоящего постановления.</w:t>
      </w:r>
    </w:p>
    <w:p w14:paraId="4640DAC7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3. Рекомендовать:</w:t>
      </w:r>
    </w:p>
    <w:p w14:paraId="4115D9C9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3.1. Иным государственным органам Ульяновской области:</w:t>
      </w:r>
    </w:p>
    <w:p w14:paraId="7E50D785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3.1.1. В срок до 1 июня 2013 года утвердить перечни конкретных должностей государственной гражданской службы Ульяновской области в соответствующих государственных органах Ульяновской области, при замещении которых государственные гражданские служащие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расходах, а также сведения о расходах своих супруги (супруга) и несовершеннолетних детей.</w:t>
      </w:r>
    </w:p>
    <w:p w14:paraId="7E6911E8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20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24.03.2026 N 19)</w:t>
      </w:r>
    </w:p>
    <w:p w14:paraId="1FE0F695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3.1.2. При разработке перечней должностей государственной гражданской службы в соответствующих государственных органах Ульяновской области, при замещении которых государственные гражданские </w:t>
      </w:r>
      <w:r w:rsidRPr="006954B3">
        <w:rPr>
          <w:rFonts w:ascii="PT Astra Serif" w:hAnsi="PT Astra Serif"/>
          <w:sz w:val="28"/>
          <w:szCs w:val="28"/>
        </w:rPr>
        <w:lastRenderedPageBreak/>
        <w:t>служащие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расходах, а также сведения о расходах своих супруги (супруга) и несовершеннолетних детей, руководствоваться настоящим постановлением.</w:t>
      </w:r>
    </w:p>
    <w:p w14:paraId="14606B01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21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24.03.2026 N 19)</w:t>
      </w:r>
    </w:p>
    <w:p w14:paraId="51F5B3AB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3.2. Органам местного самоуправления муниципальных образований Ульяновской области:</w:t>
      </w:r>
    </w:p>
    <w:p w14:paraId="59FA8AB3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22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23.08.2023 N 81)</w:t>
      </w:r>
    </w:p>
    <w:p w14:paraId="7BA7DE39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3.2.1. Утвердить перечни должностей муниципальной службы, при замещении которых муниципальные служащие обязаны в случаях, предусмотренных законодательством Российской Федерации о противодействии коррупции, представлять сведения о своих расходах, а также сведения о расходах своих супруги (супруга) и несовершеннолетних детей.</w:t>
      </w:r>
    </w:p>
    <w:p w14:paraId="720531CE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23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24.03.2026 N 19)</w:t>
      </w:r>
    </w:p>
    <w:p w14:paraId="4C54AAD7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3.2.2. При разработке перечней должностей муниципальной службы, при замещении которых муниципальные служащие обязаны в случаях, предусмотренных законодательством Российской Федерации о противодействии коррупции, представлять сведения о своих расходах, а также сведения о расходах своих супруги (супруга) и несовершеннолетних детей, руководствоваться настоящим постановлением.</w:t>
      </w:r>
    </w:p>
    <w:p w14:paraId="672ACF72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24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24.03.2026 N 19)</w:t>
      </w:r>
    </w:p>
    <w:p w14:paraId="70654458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4. Признать утратившими силу:</w:t>
      </w:r>
    </w:p>
    <w:p w14:paraId="77FBCE70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25">
        <w:r w:rsidRPr="006954B3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24.08.2009 N 62 "Об утверждении Перечня должностей государственной гражданской службы, при назначении на которые граждане и при замещении которых государственные гражданские служащие Ульяновской области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детей";</w:t>
      </w:r>
    </w:p>
    <w:p w14:paraId="122BA33D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26">
        <w:r w:rsidRPr="006954B3">
          <w:rPr>
            <w:rFonts w:ascii="PT Astra Serif" w:hAnsi="PT Astra Serif"/>
            <w:color w:val="0000FF"/>
            <w:sz w:val="28"/>
            <w:szCs w:val="28"/>
          </w:rPr>
          <w:t>постановление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31.05.2010 N 42 "О внесении изменения в постановление Губернатора Ульяновской области от 24.08.2009 N 62";</w:t>
      </w:r>
    </w:p>
    <w:p w14:paraId="2F221B13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hyperlink r:id="rId27">
        <w:r w:rsidRPr="006954B3">
          <w:rPr>
            <w:rFonts w:ascii="PT Astra Serif" w:hAnsi="PT Astra Serif"/>
            <w:color w:val="0000FF"/>
            <w:sz w:val="28"/>
            <w:szCs w:val="28"/>
          </w:rPr>
          <w:t>пункт 2</w:t>
        </w:r>
      </w:hyperlink>
      <w:r w:rsidRPr="006954B3">
        <w:rPr>
          <w:rFonts w:ascii="PT Astra Serif" w:hAnsi="PT Astra Serif"/>
          <w:sz w:val="28"/>
          <w:szCs w:val="28"/>
        </w:rPr>
        <w:t xml:space="preserve"> постановления Губернатора Ульяновской области от 21.03.2012 N 19 "О внесении изменений в некоторые нормативные правовые акты Губернатора Ульяновской области".</w:t>
      </w:r>
    </w:p>
    <w:p w14:paraId="4A757F6B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18A60BB5" w14:textId="77777777" w:rsidR="006954B3" w:rsidRPr="006954B3" w:rsidRDefault="006954B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Губернатор</w:t>
      </w:r>
    </w:p>
    <w:p w14:paraId="351BDE72" w14:textId="77777777" w:rsidR="006954B3" w:rsidRPr="006954B3" w:rsidRDefault="006954B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Ульяновской области</w:t>
      </w:r>
    </w:p>
    <w:p w14:paraId="1137D930" w14:textId="5B1A80C8" w:rsidR="006954B3" w:rsidRPr="006954B3" w:rsidRDefault="006954B3" w:rsidP="006954B3">
      <w:pPr>
        <w:pStyle w:val="ConsPlusNormal"/>
        <w:jc w:val="right"/>
        <w:rPr>
          <w:rFonts w:ascii="PT Astra Serif" w:hAnsi="PT Astra Serif"/>
          <w:sz w:val="28"/>
          <w:szCs w:val="28"/>
          <w:lang w:val="en-US"/>
        </w:rPr>
      </w:pPr>
      <w:r w:rsidRPr="006954B3">
        <w:rPr>
          <w:rFonts w:ascii="PT Astra Serif" w:hAnsi="PT Astra Serif"/>
          <w:sz w:val="28"/>
          <w:szCs w:val="28"/>
        </w:rPr>
        <w:t>С.И.МОРОЗОВ</w:t>
      </w:r>
    </w:p>
    <w:p w14:paraId="2693BBB7" w14:textId="77777777" w:rsidR="006954B3" w:rsidRPr="006954B3" w:rsidRDefault="006954B3">
      <w:pPr>
        <w:pStyle w:val="ConsPlusNormal"/>
        <w:jc w:val="right"/>
        <w:outlineLvl w:val="0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lastRenderedPageBreak/>
        <w:t>Утверждены</w:t>
      </w:r>
    </w:p>
    <w:p w14:paraId="0C951494" w14:textId="77777777" w:rsidR="006954B3" w:rsidRPr="006954B3" w:rsidRDefault="006954B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постановлением</w:t>
      </w:r>
    </w:p>
    <w:p w14:paraId="4E4334FA" w14:textId="77777777" w:rsidR="006954B3" w:rsidRPr="006954B3" w:rsidRDefault="006954B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Губернатора Ульяновской области</w:t>
      </w:r>
    </w:p>
    <w:p w14:paraId="0354320A" w14:textId="77777777" w:rsidR="006954B3" w:rsidRPr="006954B3" w:rsidRDefault="006954B3">
      <w:pPr>
        <w:pStyle w:val="ConsPlusNormal"/>
        <w:jc w:val="right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от 7 мая 2013 г. N 77</w:t>
      </w:r>
    </w:p>
    <w:p w14:paraId="50106D98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1493066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bookmarkStart w:id="1" w:name="P61"/>
      <w:bookmarkEnd w:id="1"/>
      <w:r w:rsidRPr="006954B3">
        <w:rPr>
          <w:rFonts w:ascii="PT Astra Serif" w:hAnsi="PT Astra Serif"/>
          <w:sz w:val="28"/>
          <w:szCs w:val="28"/>
        </w:rPr>
        <w:t>ТРЕБОВАНИЯ</w:t>
      </w:r>
    </w:p>
    <w:p w14:paraId="0FD26ACF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К ФОРМИРОВАНИЮ ПЕРЕЧНЯ ДОЛЖНОСТЕЙ ГОСУДАРСТВЕННОЙ</w:t>
      </w:r>
    </w:p>
    <w:p w14:paraId="1658520E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ГРАЖДАНСКОЙ СЛУЖБЫ УЛЬЯНОВСКОЙ ОБЛАСТИ, ПРИ ЗАМЕЩЕНИИ</w:t>
      </w:r>
    </w:p>
    <w:p w14:paraId="5550A82B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КОТОРЫХ ГОСУДАРСТВЕННЫЕ ГРАЖДАНСКИЕ СЛУЖАЩИЕ УЛЬЯНОВСКОЙ</w:t>
      </w:r>
    </w:p>
    <w:p w14:paraId="12506599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ОБЛАСТИ ОБЯЗАНЫ В СЛУЧАЯХ, ПРЕДУСМОТРЕННЫХ ЗАКОНОДАТЕЛЬСТВОМ</w:t>
      </w:r>
    </w:p>
    <w:p w14:paraId="3156483E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РОССИЙСКОЙ ФЕДЕРАЦИИ О ПРОТИВОДЕЙСТВИИ КОРРУПЦИИ,</w:t>
      </w:r>
    </w:p>
    <w:p w14:paraId="561E4C10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ПРЕДСТАВЛЯТЬ СВЕДЕНИЯ О СВОИХ ДОХОДАХ, РАСХОДАХ,</w:t>
      </w:r>
    </w:p>
    <w:p w14:paraId="6358DDF9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ОБ ИМУЩЕСТВЕ И ОБЯЗАТЕЛЬСТВАХ ИМУЩЕСТВЕННОГО ХАРАКТЕРА,</w:t>
      </w:r>
    </w:p>
    <w:p w14:paraId="63488354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А ТАКЖЕ СВЕДЕНИЯ О ДОХОДАХ, РАСХОДАХ, ОБ ИМУЩЕСТВЕ</w:t>
      </w:r>
    </w:p>
    <w:p w14:paraId="6FE3209A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И ОБЯЗАТЕЛЬСТВАХ ИМУЩЕСТВЕННОГО ХАРАКТЕРА СВОИХ СУПРУГИ</w:t>
      </w:r>
    </w:p>
    <w:p w14:paraId="7766B425" w14:textId="77777777" w:rsidR="006954B3" w:rsidRPr="006954B3" w:rsidRDefault="006954B3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(СУПРУГА) И НЕСОВЕРШЕННОЛЕТНИХ ДЕТЕЙ</w:t>
      </w:r>
    </w:p>
    <w:p w14:paraId="3A19E78D" w14:textId="77777777" w:rsidR="006954B3" w:rsidRPr="006954B3" w:rsidRDefault="006954B3">
      <w:pPr>
        <w:pStyle w:val="ConsPlusNormal"/>
        <w:spacing w:after="1"/>
        <w:rPr>
          <w:rFonts w:ascii="PT Astra Serif" w:hAnsi="PT Astra Serif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954B3" w:rsidRPr="006954B3" w14:paraId="30D79BE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ECA9" w14:textId="77777777" w:rsidR="006954B3" w:rsidRPr="006954B3" w:rsidRDefault="006954B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7BA1B" w14:textId="77777777" w:rsidR="006954B3" w:rsidRPr="006954B3" w:rsidRDefault="006954B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6FB65D2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Список изменяющих документов</w:t>
            </w:r>
          </w:p>
          <w:p w14:paraId="757DCBC1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(в ред. постановлений Губернатора Ульяновской области</w:t>
            </w:r>
          </w:p>
          <w:p w14:paraId="75FE9A3B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20.03.2014 </w:t>
            </w:r>
            <w:hyperlink r:id="rId28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30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18.03.2015 </w:t>
            </w:r>
            <w:hyperlink r:id="rId29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42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436FB1A9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указов Губернатора Ульяновской области</w:t>
            </w:r>
          </w:p>
          <w:p w14:paraId="2EFF6D59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19.05.2021 </w:t>
            </w:r>
            <w:hyperlink r:id="rId30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47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04.10.2022 </w:t>
            </w:r>
            <w:hyperlink r:id="rId31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126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, от 19.06.2024 </w:t>
            </w:r>
            <w:hyperlink r:id="rId32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67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,</w:t>
            </w:r>
          </w:p>
          <w:p w14:paraId="1812B7B7" w14:textId="77777777" w:rsidR="006954B3" w:rsidRPr="006954B3" w:rsidRDefault="006954B3">
            <w:pPr>
              <w:pStyle w:val="ConsPlusNormal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 xml:space="preserve">от 24.03.2026 </w:t>
            </w:r>
            <w:hyperlink r:id="rId33">
              <w:r w:rsidRPr="006954B3">
                <w:rPr>
                  <w:rFonts w:ascii="PT Astra Serif" w:hAnsi="PT Astra Serif"/>
                  <w:color w:val="0000FF"/>
                  <w:sz w:val="28"/>
                  <w:szCs w:val="28"/>
                </w:rPr>
                <w:t>N 19</w:t>
              </w:r>
            </w:hyperlink>
            <w:r w:rsidRPr="006954B3">
              <w:rPr>
                <w:rFonts w:ascii="PT Astra Serif" w:hAnsi="PT Astra Serif"/>
                <w:color w:val="392C69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EACCB" w14:textId="77777777" w:rsidR="006954B3" w:rsidRPr="006954B3" w:rsidRDefault="006954B3">
            <w:pPr>
              <w:pStyle w:val="ConsPlusNormal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14:paraId="5A848A37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9B73AA5" w14:textId="77777777" w:rsidR="006954B3" w:rsidRPr="006954B3" w:rsidRDefault="006954B3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В перечень должностей государственной гражданской службы Ульяновской области (далее также - должности государственной гражданской службы), при замещении которых государственные гражданские служащие Ульяновской области обязаны в случаях, предусмотренных законодательством Российской Федерации о противодействии коррупции,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включаются:</w:t>
      </w:r>
    </w:p>
    <w:p w14:paraId="75519D89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34">
        <w:r w:rsidRPr="006954B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18.03.2015 N 42, </w:t>
      </w:r>
      <w:hyperlink r:id="rId35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24.03.2026 N 19)</w:t>
      </w:r>
    </w:p>
    <w:p w14:paraId="5715898E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должности государственной гражданской службы, отнесенные </w:t>
      </w:r>
      <w:hyperlink r:id="rId36">
        <w:r w:rsidRPr="006954B3">
          <w:rPr>
            <w:rFonts w:ascii="PT Astra Serif" w:hAnsi="PT Astra Serif"/>
            <w:color w:val="0000FF"/>
            <w:sz w:val="28"/>
            <w:szCs w:val="28"/>
          </w:rPr>
          <w:t>Реестром</w:t>
        </w:r>
      </w:hyperlink>
      <w:r w:rsidRPr="006954B3">
        <w:rPr>
          <w:rFonts w:ascii="PT Astra Serif" w:hAnsi="PT Astra Serif"/>
          <w:sz w:val="28"/>
          <w:szCs w:val="28"/>
        </w:rPr>
        <w:t xml:space="preserve"> должностей государственной гражданской службы Ульяновской области, </w:t>
      </w:r>
      <w:r w:rsidRPr="006954B3">
        <w:rPr>
          <w:rFonts w:ascii="PT Astra Serif" w:hAnsi="PT Astra Serif"/>
          <w:sz w:val="28"/>
          <w:szCs w:val="28"/>
        </w:rPr>
        <w:lastRenderedPageBreak/>
        <w:t>утвержденным Законом Ульяновской области от 19.12.2006 N 212-ЗО "О Реестре должностей государственной гражданской службы Ульяновской области", к высшей, главной и ведущей группам должностей государственной гражданской службы категорий "руководители" и "помощники (советники)", высшей и главной группам должностей государственной гражданской службы категории "специалисты";</w:t>
      </w:r>
    </w:p>
    <w:p w14:paraId="704ADEEE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37">
        <w:r w:rsidRPr="006954B3">
          <w:rPr>
            <w:rFonts w:ascii="PT Astra Serif" w:hAnsi="PT Astra Serif"/>
            <w:color w:val="0000FF"/>
            <w:sz w:val="28"/>
            <w:szCs w:val="28"/>
          </w:rPr>
          <w:t>постановления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20.03.2014 N 30)</w:t>
      </w:r>
    </w:p>
    <w:p w14:paraId="03574235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должности государственной гражданской службы, исполнение должностных обязанностей по которым предусматривает:</w:t>
      </w:r>
    </w:p>
    <w:p w14:paraId="4593948A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осуществление постоянно, временно или в соответствии со специальными полномочиями функций представителя власти либо организационно-распорядительных или административно-хозяйственных функций;</w:t>
      </w:r>
    </w:p>
    <w:p w14:paraId="49B64F32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предоставление государственных услуг гражданам и организациям;</w:t>
      </w:r>
    </w:p>
    <w:p w14:paraId="7208FB91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проведение контрольных (надзорных) мероприятий и принятие решений по их результатам;</w:t>
      </w:r>
    </w:p>
    <w:p w14:paraId="5DA7D1AD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38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04.10.2022 N 126)</w:t>
      </w:r>
    </w:p>
    <w:p w14:paraId="0A23B830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совершение контрольных (надзорных) действий;</w:t>
      </w:r>
    </w:p>
    <w:p w14:paraId="175DB0DA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(абзац введен </w:t>
      </w:r>
      <w:hyperlink r:id="rId39">
        <w:r w:rsidRPr="006954B3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04.10.2022 N 126)</w:t>
      </w:r>
    </w:p>
    <w:p w14:paraId="00566381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осуществление оценки исполнения решений контрольного (надзорного) органа;</w:t>
      </w:r>
    </w:p>
    <w:p w14:paraId="0D340A35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(абзац введен </w:t>
      </w:r>
      <w:hyperlink r:id="rId40">
        <w:r w:rsidRPr="006954B3">
          <w:rPr>
            <w:rFonts w:ascii="PT Astra Serif" w:hAnsi="PT Astra Serif"/>
            <w:color w:val="0000FF"/>
            <w:sz w:val="28"/>
            <w:szCs w:val="28"/>
          </w:rPr>
          <w:t>указом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04.10.2022 N 126)</w:t>
      </w:r>
    </w:p>
    <w:p w14:paraId="20784B87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подготовку и принятие решений о распределении бюджетных ассигнований, субсидий, межбюджетных трансфертов, а также распределение ограниченного ресурса (квоты, участки недр и др.);</w:t>
      </w:r>
    </w:p>
    <w:p w14:paraId="41F64BB5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41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19.05.2021 N 47)</w:t>
      </w:r>
    </w:p>
    <w:p w14:paraId="20C328E6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управление государственным имуществом;</w:t>
      </w:r>
    </w:p>
    <w:p w14:paraId="7A04BBF2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осуществление закупок товаров, работ, услуг для обеспечения государственных нужд либо выдачу лицензий и разрешений;</w:t>
      </w:r>
    </w:p>
    <w:p w14:paraId="22AB1C31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 xml:space="preserve">(в ред. </w:t>
      </w:r>
      <w:hyperlink r:id="rId42">
        <w:r w:rsidRPr="006954B3">
          <w:rPr>
            <w:rFonts w:ascii="PT Astra Serif" w:hAnsi="PT Astra Serif"/>
            <w:color w:val="0000FF"/>
            <w:sz w:val="28"/>
            <w:szCs w:val="28"/>
          </w:rPr>
          <w:t>указа</w:t>
        </w:r>
      </w:hyperlink>
      <w:r w:rsidRPr="006954B3">
        <w:rPr>
          <w:rFonts w:ascii="PT Astra Serif" w:hAnsi="PT Astra Serif"/>
          <w:sz w:val="28"/>
          <w:szCs w:val="28"/>
        </w:rPr>
        <w:t xml:space="preserve"> Губернатора Ульяновской области от 19.06.2024 N 67)</w:t>
      </w:r>
    </w:p>
    <w:p w14:paraId="19653F39" w14:textId="77777777" w:rsidR="006954B3" w:rsidRPr="006954B3" w:rsidRDefault="006954B3">
      <w:pPr>
        <w:pStyle w:val="ConsPlusNormal"/>
        <w:spacing w:before="240"/>
        <w:ind w:firstLine="540"/>
        <w:jc w:val="both"/>
        <w:rPr>
          <w:rFonts w:ascii="PT Astra Serif" w:hAnsi="PT Astra Serif"/>
          <w:sz w:val="28"/>
          <w:szCs w:val="28"/>
        </w:rPr>
      </w:pPr>
      <w:r w:rsidRPr="006954B3">
        <w:rPr>
          <w:rFonts w:ascii="PT Astra Serif" w:hAnsi="PT Astra Serif"/>
          <w:sz w:val="28"/>
          <w:szCs w:val="28"/>
        </w:rPr>
        <w:t>хранение и распределение материально-технических ресурсов.</w:t>
      </w:r>
    </w:p>
    <w:p w14:paraId="5C3722C1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4A3D3708" w14:textId="77777777" w:rsidR="006954B3" w:rsidRPr="006954B3" w:rsidRDefault="006954B3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14:paraId="2974FD7B" w14:textId="77777777" w:rsidR="006954B3" w:rsidRPr="006954B3" w:rsidRDefault="006954B3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PT Astra Serif" w:hAnsi="PT Astra Serif"/>
          <w:sz w:val="28"/>
          <w:szCs w:val="28"/>
        </w:rPr>
      </w:pPr>
    </w:p>
    <w:p w14:paraId="6ED5860C" w14:textId="77777777" w:rsidR="009761BC" w:rsidRPr="006954B3" w:rsidRDefault="009761BC">
      <w:pPr>
        <w:rPr>
          <w:rFonts w:ascii="PT Astra Serif" w:hAnsi="PT Astra Serif"/>
          <w:sz w:val="28"/>
          <w:szCs w:val="28"/>
        </w:rPr>
      </w:pPr>
    </w:p>
    <w:sectPr w:rsidR="009761BC" w:rsidRPr="006954B3" w:rsidSect="00695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4B3"/>
    <w:rsid w:val="00413134"/>
    <w:rsid w:val="006954B3"/>
    <w:rsid w:val="009761BC"/>
    <w:rsid w:val="00CC6A4E"/>
    <w:rsid w:val="00E56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5856A9"/>
  <w15:chartTrackingRefBased/>
  <w15:docId w15:val="{3EBD5608-6456-440F-BC24-6E9E9999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54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4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4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4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4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4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4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4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4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4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4B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4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4B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4B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4B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4B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4B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4B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4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4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4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4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4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4B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954B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954B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954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954B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954B3"/>
    <w:rPr>
      <w:b/>
      <w:bCs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695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6954B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6954B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76&amp;n=70838&amp;dst=100005" TargetMode="External"/><Relationship Id="rId13" Type="http://schemas.openxmlformats.org/officeDocument/2006/relationships/hyperlink" Target="https://login.consultant.ru/link/?req=doc&amp;base=LAW&amp;n=523305" TargetMode="External"/><Relationship Id="rId18" Type="http://schemas.openxmlformats.org/officeDocument/2006/relationships/hyperlink" Target="https://login.consultant.ru/link/?req=doc&amp;base=RLAW076&amp;n=65650&amp;dst=100006" TargetMode="External"/><Relationship Id="rId26" Type="http://schemas.openxmlformats.org/officeDocument/2006/relationships/hyperlink" Target="https://login.consultant.ru/link/?req=doc&amp;base=RLAW076&amp;n=16499" TargetMode="External"/><Relationship Id="rId39" Type="http://schemas.openxmlformats.org/officeDocument/2006/relationships/hyperlink" Target="https://login.consultant.ru/link/?req=doc&amp;base=RLAW076&amp;n=65650&amp;dst=10001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RLAW076&amp;n=86095&amp;dst=100010" TargetMode="External"/><Relationship Id="rId34" Type="http://schemas.openxmlformats.org/officeDocument/2006/relationships/hyperlink" Target="https://login.consultant.ru/link/?req=doc&amp;base=RLAW076&amp;n=86361&amp;dst=100010" TargetMode="External"/><Relationship Id="rId42" Type="http://schemas.openxmlformats.org/officeDocument/2006/relationships/hyperlink" Target="https://login.consultant.ru/link/?req=doc&amp;base=RLAW076&amp;n=86367&amp;dst=100005" TargetMode="External"/><Relationship Id="rId7" Type="http://schemas.openxmlformats.org/officeDocument/2006/relationships/hyperlink" Target="https://login.consultant.ru/link/?req=doc&amp;base=RLAW076&amp;n=65650&amp;dst=100005" TargetMode="External"/><Relationship Id="rId12" Type="http://schemas.openxmlformats.org/officeDocument/2006/relationships/hyperlink" Target="https://login.consultant.ru/link/?req=doc&amp;base=LAW&amp;n=523306&amp;dst=77" TargetMode="External"/><Relationship Id="rId17" Type="http://schemas.openxmlformats.org/officeDocument/2006/relationships/hyperlink" Target="https://login.consultant.ru/link/?req=doc&amp;base=RLAW076&amp;n=65650&amp;dst=100006" TargetMode="External"/><Relationship Id="rId25" Type="http://schemas.openxmlformats.org/officeDocument/2006/relationships/hyperlink" Target="https://login.consultant.ru/link/?req=doc&amp;base=RLAW076&amp;n=21367" TargetMode="External"/><Relationship Id="rId33" Type="http://schemas.openxmlformats.org/officeDocument/2006/relationships/hyperlink" Target="https://login.consultant.ru/link/?req=doc&amp;base=RLAW076&amp;n=86095&amp;dst=100012" TargetMode="External"/><Relationship Id="rId38" Type="http://schemas.openxmlformats.org/officeDocument/2006/relationships/hyperlink" Target="https://login.consultant.ru/link/?req=doc&amp;base=RLAW076&amp;n=65650&amp;dst=10000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076&amp;n=86095&amp;dst=100007" TargetMode="External"/><Relationship Id="rId20" Type="http://schemas.openxmlformats.org/officeDocument/2006/relationships/hyperlink" Target="https://login.consultant.ru/link/?req=doc&amp;base=RLAW076&amp;n=86095&amp;dst=100010" TargetMode="External"/><Relationship Id="rId29" Type="http://schemas.openxmlformats.org/officeDocument/2006/relationships/hyperlink" Target="https://login.consultant.ru/link/?req=doc&amp;base=RLAW076&amp;n=86361&amp;dst=100008" TargetMode="External"/><Relationship Id="rId41" Type="http://schemas.openxmlformats.org/officeDocument/2006/relationships/hyperlink" Target="https://login.consultant.ru/link/?req=doc&amp;base=RLAW076&amp;n=58442&amp;dst=10000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76&amp;n=58442&amp;dst=100005" TargetMode="External"/><Relationship Id="rId11" Type="http://schemas.openxmlformats.org/officeDocument/2006/relationships/hyperlink" Target="https://login.consultant.ru/link/?req=doc&amp;base=LAW&amp;n=523306&amp;dst=69" TargetMode="External"/><Relationship Id="rId24" Type="http://schemas.openxmlformats.org/officeDocument/2006/relationships/hyperlink" Target="https://login.consultant.ru/link/?req=doc&amp;base=RLAW076&amp;n=86095&amp;dst=100011" TargetMode="External"/><Relationship Id="rId32" Type="http://schemas.openxmlformats.org/officeDocument/2006/relationships/hyperlink" Target="https://login.consultant.ru/link/?req=doc&amp;base=RLAW076&amp;n=86367&amp;dst=100005" TargetMode="External"/><Relationship Id="rId37" Type="http://schemas.openxmlformats.org/officeDocument/2006/relationships/hyperlink" Target="https://login.consultant.ru/link/?req=doc&amp;base=RLAW076&amp;n=27958&amp;dst=100005" TargetMode="External"/><Relationship Id="rId40" Type="http://schemas.openxmlformats.org/officeDocument/2006/relationships/hyperlink" Target="https://login.consultant.ru/link/?req=doc&amp;base=RLAW076&amp;n=65650&amp;dst=100012" TargetMode="External"/><Relationship Id="rId5" Type="http://schemas.openxmlformats.org/officeDocument/2006/relationships/hyperlink" Target="https://login.consultant.ru/link/?req=doc&amp;base=RLAW076&amp;n=86361&amp;dst=100005" TargetMode="External"/><Relationship Id="rId15" Type="http://schemas.openxmlformats.org/officeDocument/2006/relationships/hyperlink" Target="https://login.consultant.ru/link/?req=doc&amp;base=RLAW076&amp;n=86361&amp;dst=100007" TargetMode="External"/><Relationship Id="rId23" Type="http://schemas.openxmlformats.org/officeDocument/2006/relationships/hyperlink" Target="https://login.consultant.ru/link/?req=doc&amp;base=RLAW076&amp;n=86095&amp;dst=100011" TargetMode="External"/><Relationship Id="rId28" Type="http://schemas.openxmlformats.org/officeDocument/2006/relationships/hyperlink" Target="https://login.consultant.ru/link/?req=doc&amp;base=RLAW076&amp;n=27958&amp;dst=100005" TargetMode="External"/><Relationship Id="rId36" Type="http://schemas.openxmlformats.org/officeDocument/2006/relationships/hyperlink" Target="https://login.consultant.ru/link/?req=doc&amp;base=RLAW076&amp;n=84337&amp;dst=100035" TargetMode="External"/><Relationship Id="rId10" Type="http://schemas.openxmlformats.org/officeDocument/2006/relationships/hyperlink" Target="https://login.consultant.ru/link/?req=doc&amp;base=RLAW076&amp;n=86095&amp;dst=100005" TargetMode="External"/><Relationship Id="rId19" Type="http://schemas.openxmlformats.org/officeDocument/2006/relationships/hyperlink" Target="https://login.consultant.ru/link/?req=doc&amp;base=RLAW076&amp;n=86095&amp;dst=100008" TargetMode="External"/><Relationship Id="rId31" Type="http://schemas.openxmlformats.org/officeDocument/2006/relationships/hyperlink" Target="https://login.consultant.ru/link/?req=doc&amp;base=RLAW076&amp;n=65650&amp;dst=100007" TargetMode="External"/><Relationship Id="rId44" Type="http://schemas.openxmlformats.org/officeDocument/2006/relationships/theme" Target="theme/theme1.xml"/><Relationship Id="rId4" Type="http://schemas.openxmlformats.org/officeDocument/2006/relationships/hyperlink" Target="https://login.consultant.ru/link/?req=doc&amp;base=RLAW076&amp;n=27958&amp;dst=100005" TargetMode="External"/><Relationship Id="rId9" Type="http://schemas.openxmlformats.org/officeDocument/2006/relationships/hyperlink" Target="https://login.consultant.ru/link/?req=doc&amp;base=RLAW076&amp;n=86367&amp;dst=100005" TargetMode="External"/><Relationship Id="rId14" Type="http://schemas.openxmlformats.org/officeDocument/2006/relationships/hyperlink" Target="https://login.consultant.ru/link/?req=doc&amp;base=LAW&amp;n=470822&amp;dst=100011" TargetMode="External"/><Relationship Id="rId22" Type="http://schemas.openxmlformats.org/officeDocument/2006/relationships/hyperlink" Target="https://login.consultant.ru/link/?req=doc&amp;base=RLAW076&amp;n=70838&amp;dst=100005" TargetMode="External"/><Relationship Id="rId27" Type="http://schemas.openxmlformats.org/officeDocument/2006/relationships/hyperlink" Target="https://login.consultant.ru/link/?req=doc&amp;base=RLAW076&amp;n=21119&amp;dst=100007" TargetMode="External"/><Relationship Id="rId30" Type="http://schemas.openxmlformats.org/officeDocument/2006/relationships/hyperlink" Target="https://login.consultant.ru/link/?req=doc&amp;base=RLAW076&amp;n=58442&amp;dst=100005" TargetMode="External"/><Relationship Id="rId35" Type="http://schemas.openxmlformats.org/officeDocument/2006/relationships/hyperlink" Target="https://login.consultant.ru/link/?req=doc&amp;base=RLAW076&amp;n=86095&amp;dst=100014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2030</Words>
  <Characters>11573</Characters>
  <Application>Microsoft Office Word</Application>
  <DocSecurity>0</DocSecurity>
  <Lines>96</Lines>
  <Paragraphs>27</Paragraphs>
  <ScaleCrop>false</ScaleCrop>
  <Company/>
  <LinksUpToDate>false</LinksUpToDate>
  <CharactersWithSpaces>13576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Аввакумова Анна Николаевна</dc:creator>
  <cp:keywords/>
  <dc:description/>
  <cp:lastModifiedBy>Аввакумова Анна Николаевна</cp:lastModifiedBy>
  <cp:revision>1</cp:revision>
  <dcterms:created xsi:type="dcterms:W3CDTF">2026-06-18T12:48:00Z</dcterms:created>
  <dcterms:modified xsi:type="dcterms:W3CDTF">2026-06-18T12:49:00Z</dcterms:modified>
</cp:coreProperties>
</file>