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0"/>
        <w:spacing w:lineRule="exact" w:line="317"/>
        <w:shd w:val="clear" w:fill="FFFFFF" w:color="auto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</w:r>
      <w:r/>
    </w:p>
    <w:p>
      <w:pPr>
        <w:ind w:left="5100"/>
        <w:spacing w:lineRule="exact" w:line="317"/>
        <w:shd w:val="clear" w:fill="FFFFFF" w:color="auto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УТВЕРЖДАЮ</w:t>
      </w:r>
      <w:r/>
    </w:p>
    <w:p>
      <w:pPr>
        <w:ind w:left="5100" w:firstLine="3"/>
        <w:spacing w:lineRule="exact" w:line="317"/>
        <w:shd w:val="clear" w:fill="FFFFFF" w:color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Председателя Правительства Ульяновской области</w:t>
      </w:r>
      <w:r/>
    </w:p>
    <w:p>
      <w:pPr>
        <w:ind w:left="5100" w:firstLine="3"/>
        <w:spacing w:lineRule="exact" w:line="317"/>
        <w:shd w:val="clear" w:fill="FFFFFF" w:color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left="5200" w:hanging="100"/>
        <w:shd w:val="clear" w:fill="FFFFFF" w:color="auto"/>
        <w:tabs>
          <w:tab w:val="left" w:pos="876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 М.Е. Алексеева</w:t>
      </w:r>
      <w:r>
        <w:rPr>
          <w:rFonts w:ascii="PT Astra Serif" w:hAnsi="PT Astra Serif"/>
          <w:sz w:val="28"/>
          <w:szCs w:val="28"/>
        </w:rPr>
      </w:r>
      <w:r/>
    </w:p>
    <w:p>
      <w:pPr>
        <w:ind w:left="900" w:firstLine="4200"/>
        <w:shd w:val="clear" w:fill="FFFFFF" w:color="auto"/>
        <w:tabs>
          <w:tab w:val="left" w:pos="8760" w:leader="none"/>
        </w:tabs>
        <w:rPr>
          <w:rFonts w:ascii="PT Astra Serif" w:hAnsi="PT Astra Serif"/>
          <w:spacing w:val="-5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   __________________ </w:t>
      </w:r>
      <w:r>
        <w:rPr>
          <w:rFonts w:ascii="PT Astra Serif" w:hAnsi="PT Astra Serif"/>
          <w:spacing w:val="-5"/>
          <w:sz w:val="28"/>
          <w:szCs w:val="28"/>
        </w:rPr>
        <w:t xml:space="preserve">2026 г.</w:t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ДОКЛАД  </w:t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регионального государственного надзора за соблюдением обязательных требований </w:t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  <w:r/>
    </w:p>
    <w:p>
      <w:pPr>
        <w:jc w:val="center"/>
        <w:spacing w:lineRule="auto" w:line="24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природного и техногенного характера в Ульяновской области в 2025 г</w:t>
      </w:r>
      <w:r>
        <w:rPr>
          <w:rFonts w:ascii="PT Astra Serif" w:hAnsi="PT Astra Serif"/>
          <w:b/>
          <w:sz w:val="28"/>
          <w:szCs w:val="28"/>
        </w:rPr>
        <w:t xml:space="preserve">оду  </w:t>
      </w:r>
      <w:r/>
    </w:p>
    <w:p>
      <w:pPr>
        <w:jc w:val="both"/>
        <w:spacing w:lineRule="auto" w:line="240" w:after="0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В соответствии со статьёй 47 Федерального закона от 31.07.2020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              № 248-ФЗ «О государственном контроле (надзоре) и муниципальном контроле    в Российской Федерации» (далее – </w:t>
      </w:r>
      <w:r>
        <w:rPr>
          <w:rFonts w:ascii="PT Astra Serif" w:hAnsi="PT Astra Serif"/>
          <w:sz w:val="28"/>
          <w:szCs w:val="28"/>
        </w:rPr>
        <w:t xml:space="preserve">Федеральный закон № 248-ФЗ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и Положением о региональном государственном надзоре в области защиты населения               и территорий от чрезвычайных ситуаций на территории Ульяновской области, утверждённым постановлением </w:t>
      </w:r>
      <w:r>
        <w:rPr>
          <w:rFonts w:ascii="PT Astra Serif" w:hAnsi="PT Astra Serif"/>
          <w:sz w:val="28"/>
          <w:szCs w:val="28"/>
        </w:rPr>
        <w:t xml:space="preserve">Правительства Ульяновской области                  от 30.09.</w:t>
      </w:r>
      <w:r>
        <w:rPr>
          <w:rFonts w:ascii="PT Astra Serif" w:hAnsi="PT Astra Serif"/>
          <w:sz w:val="28"/>
          <w:szCs w:val="28"/>
        </w:rPr>
        <w:t xml:space="preserve">2021 № 462-П «Об утвер</w:t>
      </w:r>
      <w:r>
        <w:rPr>
          <w:rFonts w:ascii="PT Astra Serif" w:hAnsi="PT Astra Serif"/>
          <w:sz w:val="28"/>
          <w:szCs w:val="28"/>
        </w:rPr>
        <w:t xml:space="preserve">ждении Положения о региональном государственном надзоре в области защиты населения и территорий                   от чрезвычайных ситуаций на территории Ульяновской области»                       (далее – Положение, региональный государственный надзор соот</w:t>
      </w:r>
      <w:r>
        <w:rPr>
          <w:rFonts w:ascii="PT Astra Serif" w:hAnsi="PT Astra Serif"/>
          <w:sz w:val="28"/>
          <w:szCs w:val="28"/>
        </w:rPr>
        <w:t xml:space="preserve">ветственно) контрольным (надзорным) органом сформирован доклад о право-применительной практике для решения задач:</w:t>
      </w:r>
      <w:r/>
    </w:p>
    <w:p>
      <w:pPr>
        <w:pStyle w:val="864"/>
        <w:numPr>
          <w:ilvl w:val="0"/>
          <w:numId w:val="8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обеспечения единообразия подходов к применению контрольным (надзорным) органом и его должностными лицами обязательных требований, законодательс</w:t>
      </w:r>
      <w:r>
        <w:rPr>
          <w:rFonts w:ascii="PT Astra Serif" w:hAnsi="PT Astra Serif"/>
          <w:sz w:val="28"/>
          <w:szCs w:val="28"/>
        </w:rPr>
        <w:t xml:space="preserve">тва Российской Федерации о государственном контроле (надзоре), муниципальном контроле;</w:t>
      </w:r>
      <w:r/>
    </w:p>
    <w:p>
      <w:pPr>
        <w:pStyle w:val="864"/>
        <w:numPr>
          <w:ilvl w:val="0"/>
          <w:numId w:val="8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выявления типичных нарушений обязательных требований, причин, факторов и условий, способствующих возникновению указанных нарушений;</w:t>
      </w:r>
      <w:r/>
    </w:p>
    <w:p>
      <w:pPr>
        <w:pStyle w:val="864"/>
        <w:numPr>
          <w:ilvl w:val="0"/>
          <w:numId w:val="8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анализа случаев причинения вреда (уще</w:t>
      </w:r>
      <w:r>
        <w:rPr>
          <w:rFonts w:ascii="PT Astra Serif" w:hAnsi="PT Astra Serif"/>
          <w:sz w:val="28"/>
          <w:szCs w:val="28"/>
        </w:rPr>
        <w:t xml:space="preserve">рба) охраняемым законом ценностям, выявления источников и факторов риска причинения вреда (ущерба);</w:t>
      </w:r>
      <w:r/>
    </w:p>
    <w:p>
      <w:pPr>
        <w:pStyle w:val="864"/>
        <w:numPr>
          <w:ilvl w:val="0"/>
          <w:numId w:val="8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подготовки предложений об актуализации обязательных требований;</w:t>
      </w:r>
      <w:r/>
    </w:p>
    <w:p>
      <w:pPr>
        <w:pStyle w:val="864"/>
        <w:numPr>
          <w:ilvl w:val="0"/>
          <w:numId w:val="8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Подготовки предложений о внесении изменений в законодательство Российской Федерации о госуда</w:t>
      </w:r>
      <w:r>
        <w:rPr>
          <w:rFonts w:ascii="PT Astra Serif" w:hAnsi="PT Astra Serif"/>
          <w:sz w:val="28"/>
          <w:szCs w:val="28"/>
        </w:rPr>
        <w:t xml:space="preserve">рственном контроле (надзоре).</w:t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  <w:outlineLvl w:val="0"/>
      </w:pPr>
      <w:r>
        <w:rPr>
          <w:rFonts w:ascii="PT Astra Serif" w:hAnsi="PT Astra Serif"/>
          <w:sz w:val="28"/>
          <w:szCs w:val="28"/>
        </w:rPr>
        <w:t xml:space="preserve">1.1 Предметом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регионального государственного надзора является соблюдение контролируемыми лицами (юридические лица, индивидуальные предприниматели) обязательных требований в области защиты населения         и территорий от чрез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вычайных ситуаций (далее – обязательные требования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),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а именно: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создание координационного органа на объектовом уровне – комиссии по предупреждению и ликвидации чрезвычайных ситуаций и обеспечению пожарной безопасности организаций;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создани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е постоянно действующего органа управления единой системы     на объектовом уровне – структурного подразделения организации, специально уполномоченного на решение задач</w:t>
      </w:r>
      <w:r>
        <w:rPr>
          <w:rFonts w:ascii="PT Astra Serif" w:hAnsi="PT Astra Serif"/>
          <w:sz w:val="28"/>
          <w:szCs w:val="28"/>
        </w:rPr>
        <w:t xml:space="preserve"> в области защиты населения и территорий   от чрезвычайных ситуаций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bCs/>
          <w:sz w:val="28"/>
          <w:szCs w:val="28"/>
        </w:rPr>
        <w:t xml:space="preserve">создание органа пов</w:t>
      </w:r>
      <w:r>
        <w:rPr>
          <w:rFonts w:ascii="PT Astra Serif" w:hAnsi="PT Astra Serif"/>
          <w:bCs/>
          <w:sz w:val="28"/>
          <w:szCs w:val="28"/>
        </w:rPr>
        <w:t xml:space="preserve">седневного управления или 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подразделения организации, обеспечивающего его деятельность в области защиты населения         и территорий от чрезвычайных ситуаций, управления силами и средствами, предназначенными и привлекаемыми для предупреждения и ликвидации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 чрезвычайных ситуаций, осуществления обмена информацией и оповещения населения о чрезвычайных ситуациях;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организация подготовки (обучения, практических занятий, повышения квалификации) в области защиты населения и территорий от чрезвычайных ситуаций, кото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рую проходят руководители организаций, уполномоченные должностные лица и работники, председатели комиссий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по предупреждению       и ликвидации чрезвычайных ситуаций и обеспечению пожарной безопасности организаций;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предоставление в установленном порядке инф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ормации в области защиты населения и территорий от чрезвычайных ситуаций, организации оповещения работников организации об угрозе возникновения или возникновения чрезвычайной ситуации, приёма, сбора, передачи и обмена информации в установленном порядке деж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урной службой с использованием технических средств связи и информирования, систем оповещения;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порядок создания и использования резервов материальных ресурсов         для ликвидации чрезвычайных ситуаций, которые включают продовольствие, пищевое сырьё, меди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финансирование расходов по созданию, хранению, использованию                 и в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осполнению резервов материальных ресурсов за счёт средств организаций;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порядок создания, использования и восполнения резервов финансовых ресурсов для ликвидации чрезвычайных ситуаций;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shd w:val="clear" w:fill="FFFFFF" w:color="auto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разработка планов действий по предупреждению и ликвидации чрезвычайных с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итуаций;</w:t>
      </w:r>
      <w:r/>
    </w:p>
    <w:p>
      <w:pPr>
        <w:pStyle w:val="864"/>
        <w:numPr>
          <w:ilvl w:val="0"/>
          <w:numId w:val="9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разработка планов по предупреждению и ликвидации разливов нефти           и нефтепродуктов, проведения комплексных учений и подтверждения готовности организации к локализации и ликвидации разлива нефтепродуктов.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1.2 Органом, уполномоченным </w:t>
      </w:r>
      <w:r>
        <w:rPr>
          <w:rFonts w:ascii="PT Astra Serif" w:hAnsi="PT Astra Serif" w:cs="Arial"/>
          <w:sz w:val="28"/>
          <w:szCs w:val="28"/>
        </w:rPr>
        <w:t xml:space="preserve">на осуществление регионального государственного надзора на территории Ульяновской области, является Правительство Ульяновской области. </w:t>
      </w:r>
      <w:r>
        <w:rPr>
          <w:rFonts w:ascii="PT Astra Serif" w:hAnsi="PT Astra Serif"/>
          <w:sz w:val="28"/>
          <w:szCs w:val="28"/>
        </w:rPr>
        <w:t xml:space="preserve">Региональный государственный надзор</w:t>
      </w:r>
      <w:r>
        <w:rPr>
          <w:rFonts w:ascii="PT Astra Serif" w:hAnsi="PT Astra Serif" w:cs="Arial"/>
          <w:sz w:val="28"/>
          <w:szCs w:val="28"/>
        </w:rPr>
        <w:t xml:space="preserve"> осуществляет </w:t>
      </w:r>
      <w:r>
        <w:rPr>
          <w:rFonts w:ascii="PT Astra Serif" w:hAnsi="PT Astra Serif"/>
          <w:sz w:val="28"/>
          <w:szCs w:val="28"/>
        </w:rPr>
        <w:t xml:space="preserve">в соответствии с Положением департамент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по вопросам гражданской обороны,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ии Губернатора Ульяновской области (далее – департамент). Деятельность департамента направлена на </w:t>
      </w:r>
      <w:r>
        <w:rPr>
          <w:rFonts w:ascii="PT Astra Serif" w:hAnsi="PT Astra Serif"/>
          <w:sz w:val="28"/>
          <w:szCs w:val="28"/>
        </w:rPr>
        <w:t xml:space="preserve">предупреждение, выявление и пресечение нарушений юридическими лицами, индивидуальными предпринимателями       (далее – контролируемые лиц</w:t>
      </w:r>
      <w:r>
        <w:rPr>
          <w:rFonts w:ascii="PT Astra Serif" w:hAnsi="PT Astra Serif"/>
          <w:sz w:val="28"/>
          <w:szCs w:val="28"/>
        </w:rPr>
        <w:t xml:space="preserve">а) обязательных требований.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  <w:sz w:val="28"/>
          <w:szCs w:val="28"/>
        </w:rPr>
      </w:pP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1.3 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 учётом оценки вероятности наступления не</w:t>
      </w:r>
      <w:r>
        <w:rPr>
          <w:rFonts w:ascii="PT Astra Serif" w:hAnsi="PT Astra Serif" w:cs="PT Astra Serif"/>
          <w:sz w:val="28"/>
          <w:szCs w:val="28"/>
        </w:rPr>
        <w:t xml:space="preserve">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регионального государственного надзора подлежат отнесению к следующим категориям риска: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1) к категории значительного риска: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а) деятельность организаций и граждан, эксплуатирующих опасные производственные объекты 3-го и (или) 4-го классов опасности;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б) деятельность организаций и граждан, осуществляющих эксплуатацию централизованных систем хол</w:t>
      </w:r>
      <w:r>
        <w:rPr>
          <w:rFonts w:ascii="PT Astra Serif" w:hAnsi="PT Astra Serif" w:cs="PT Astra Serif"/>
          <w:sz w:val="28"/>
          <w:szCs w:val="28"/>
        </w:rPr>
        <w:t xml:space="preserve">одного водоснабжения и (или) водоотведения, отдельных объектов таких систем; горячего водоснабжения, отдельных объектов таких систем;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2) к категории среднего риска: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а) деятельность организаций, входящих в состав сил и средств постоянной готовности Ульяновс</w:t>
      </w:r>
      <w:r>
        <w:rPr>
          <w:rFonts w:ascii="PT Astra Serif" w:hAnsi="PT Astra Serif" w:cs="PT Astra Serif"/>
          <w:sz w:val="28"/>
          <w:szCs w:val="28"/>
        </w:rPr>
        <w:t xml:space="preserve">кой территориальной подсистемы единой государственной системы предупреждения и ликвидации чрезвычайных </w:t>
      </w:r>
      <w:r>
        <w:rPr>
          <w:rFonts w:ascii="PT Astra Serif" w:hAnsi="PT Astra Serif" w:cs="PT Astra Serif"/>
          <w:sz w:val="28"/>
          <w:szCs w:val="28"/>
        </w:rPr>
        <w:t xml:space="preserve">ситуаций,  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за исключением организаций, в отношении которых осуществляется федеральный государственный надзор;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б) деятельнос</w:t>
      </w:r>
      <w:r>
        <w:rPr>
          <w:rFonts w:ascii="PT Astra Serif" w:hAnsi="PT Astra Serif" w:cs="PT Astra Serif"/>
          <w:sz w:val="28"/>
          <w:szCs w:val="28"/>
        </w:rPr>
        <w:t xml:space="preserve">ть организаций и граждан, осуществляющих эксплуатацию объектов, на которых возможно одновременное пребывание от 1000                         до 5000 человек;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3) к категории низкого риска – деятельность иных юридических лиц, индивидуальных предпринимателей.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</w:rPr>
        <w:t xml:space="preserve">1.4 </w:t>
      </w:r>
      <w:r>
        <w:rPr>
          <w:rFonts w:ascii="PT Astra Serif" w:hAnsi="PT Astra Serif" w:cs="Arial"/>
          <w:sz w:val="28"/>
          <w:szCs w:val="28"/>
        </w:rPr>
        <w:t xml:space="preserve">Д</w:t>
      </w:r>
      <w:r>
        <w:rPr>
          <w:rFonts w:ascii="PT Astra Serif" w:hAnsi="PT Astra Serif"/>
          <w:sz w:val="28"/>
          <w:szCs w:val="28"/>
        </w:rPr>
        <w:t xml:space="preserve">епартамент ежегодно проводит актуализацию перечня объектов надзора производственных объектов III и IV класса опасности, расположенных на территории Ульяновской области.  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1.5 В соответствии с распоряжениями Правительства Ульяновской  области от</w:t>
      </w:r>
      <w:r>
        <w:rPr>
          <w:rFonts w:ascii="PT Astra Serif" w:hAnsi="PT Astra Serif"/>
          <w:sz w:val="28"/>
          <w:szCs w:val="28"/>
        </w:rPr>
        <w:t xml:space="preserve"> 15.10.2025 № 490-пр «О внесении изменений в распоряжение Правительства Ульяновской области от 23.09.2024 № 435-пр» и от 23.09.2024 № 435-пр </w:t>
      </w:r>
      <w:r>
        <w:rPr>
          <w:rFonts w:ascii="PT Astra Serif" w:hAnsi="PT Astra Serif"/>
          <w:sz w:val="28"/>
          <w:szCs w:val="28"/>
        </w:rPr>
        <w:t xml:space="preserve">«Об утверждении перечней объектов регионального надзора в области защиты населения и территорий от ч</w:t>
      </w:r>
      <w:r>
        <w:rPr>
          <w:rFonts w:ascii="PT Astra Serif" w:hAnsi="PT Astra Serif"/>
          <w:sz w:val="28"/>
          <w:szCs w:val="28"/>
        </w:rPr>
        <w:t xml:space="preserve">резвычайных ситуаций пр</w:t>
      </w:r>
      <w:r>
        <w:rPr>
          <w:rFonts w:ascii="PT Astra Serif" w:hAnsi="PT Astra Serif"/>
          <w:sz w:val="28"/>
          <w:szCs w:val="28"/>
        </w:rPr>
        <w:t xml:space="preserve">иродного           </w:t>
      </w:r>
      <w:r>
        <w:rPr>
          <w:rFonts w:ascii="PT Astra Serif" w:hAnsi="PT Astra Serif"/>
          <w:sz w:val="28"/>
          <w:szCs w:val="28"/>
        </w:rPr>
        <w:t xml:space="preserve"> и техногенного характера» на учёте департамента в 2025 году состоит                547 объектов надзора, из них отнесённых к категории значительного риска -     541 объект надзора, среднего риска - 6 объектов надзора (в 2024 году –                539 объе</w:t>
      </w:r>
      <w:r>
        <w:rPr>
          <w:rFonts w:ascii="PT Astra Serif" w:hAnsi="PT Astra Serif"/>
          <w:sz w:val="28"/>
          <w:szCs w:val="28"/>
        </w:rPr>
        <w:t xml:space="preserve">ктов надзора, из которых 534 объекта значительного риска, 5 объектов надзора - средний риск).  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1.6 Категория риска снижена 1 объекта надзора (общество с ограниченной ответственностью «</w:t>
      </w:r>
      <w:r>
        <w:rPr>
          <w:rFonts w:ascii="PT Astra Serif" w:hAnsi="PT Astra Serif"/>
          <w:sz w:val="28"/>
          <w:szCs w:val="28"/>
        </w:rPr>
        <w:t xml:space="preserve">Форш</w:t>
      </w:r>
      <w:r>
        <w:rPr>
          <w:rFonts w:ascii="PT Astra Serif" w:hAnsi="PT Astra Serif"/>
          <w:sz w:val="28"/>
          <w:szCs w:val="28"/>
        </w:rPr>
        <w:t xml:space="preserve">»).</w:t>
      </w:r>
      <w:r/>
    </w:p>
    <w:p>
      <w:pPr>
        <w:ind w:firstLine="709"/>
        <w:jc w:val="both"/>
        <w:spacing w:lineRule="auto" w:line="24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 </w:t>
      </w:r>
      <w:r>
        <w:rPr>
          <w:rFonts w:ascii="PT Astra Serif" w:hAnsi="PT Astra Serif"/>
          <w:sz w:val="28"/>
          <w:szCs w:val="28"/>
        </w:rPr>
        <w:t xml:space="preserve">С</w:t>
      </w:r>
      <w:r>
        <w:rPr>
          <w:rFonts w:ascii="PT Astra Serif" w:hAnsi="PT Astra Serif"/>
          <w:sz w:val="28"/>
          <w:szCs w:val="28"/>
        </w:rPr>
        <w:t xml:space="preserve"> учётом ограничений, установленных </w:t>
      </w:r>
      <w:r>
        <w:rPr>
          <w:rFonts w:ascii="PT Astra Serif" w:hAnsi="PT Astra Serif"/>
          <w:sz w:val="28"/>
          <w:szCs w:val="28"/>
        </w:rPr>
        <w:t xml:space="preserve">постановление</w:t>
      </w:r>
      <w:r>
        <w:rPr>
          <w:rFonts w:ascii="PT Astra Serif" w:hAnsi="PT Astra Serif"/>
          <w:sz w:val="28"/>
          <w:szCs w:val="28"/>
        </w:rPr>
        <w:t xml:space="preserve">м Правительства Российской Федерации от 10.03.2022 № 336 «Об особенностях организации       и осуществления государственного контроля (надзора), муниципального контроля» (пункт </w:t>
      </w:r>
      <w:r>
        <w:rPr>
          <w:rFonts w:ascii="PT Astra Serif" w:hAnsi="PT Astra Serif"/>
          <w:sz w:val="28"/>
          <w:szCs w:val="28"/>
          <w:highlight w:val="white"/>
        </w:rPr>
        <w:t xml:space="preserve">11</w:t>
      </w:r>
      <w:r>
        <w:rPr>
          <w:rFonts w:ascii="PT Astra Serif" w:hAnsi="PT Astra Serif"/>
          <w:sz w:val="28"/>
          <w:szCs w:val="28"/>
          <w:highlight w:val="white"/>
          <w:vertAlign w:val="superscript"/>
        </w:rPr>
        <w:t xml:space="preserve">3</w:t>
      </w:r>
      <w:r>
        <w:rPr>
          <w:rFonts w:ascii="PT Astra Serif" w:hAnsi="PT Astra Serif"/>
          <w:sz w:val="28"/>
          <w:szCs w:val="28"/>
          <w:highlight w:val="white"/>
        </w:rPr>
        <w:t xml:space="preserve">) </w:t>
      </w:r>
      <w:r>
        <w:rPr>
          <w:rFonts w:ascii="PT Astra Serif" w:hAnsi="PT Astra Serif"/>
          <w:sz w:val="28"/>
          <w:szCs w:val="28"/>
          <w:highlight w:val="none"/>
        </w:rPr>
        <w:t xml:space="preserve">(</w:t>
      </w:r>
      <w:r>
        <w:rPr>
          <w:rFonts w:ascii="PT Astra Serif" w:hAnsi="PT Astra Serif"/>
          <w:sz w:val="28"/>
          <w:szCs w:val="28"/>
        </w:rPr>
        <w:t xml:space="preserve">далее - постановление Правительства Российской Федерации № 336), </w:t>
      </w:r>
      <w:r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до 2030 года плановые контрольные (надзорные) мероприятия не проводятся, за исключением плановых проверок в отношении объектов контроля, отнесённых к категориям чрезвычайно высокого и высокого</w:t>
      </w:r>
      <w:r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 риска, опасным производственным объектам II класса опасности, гидротехническим сооружениям II класса</w:t>
      </w:r>
      <w:r>
        <w:rPr>
          <w:rFonts w:ascii="PT Astra Serif" w:hAnsi="PT Astra Serif"/>
          <w:sz w:val="28"/>
          <w:szCs w:val="28"/>
          <w:highlight w:val="white"/>
        </w:rPr>
        <w:t xml:space="preserve">. В 2025 году контроль</w:t>
      </w:r>
      <w:r>
        <w:rPr>
          <w:rFonts w:ascii="PT Astra Serif" w:hAnsi="PT Astra Serif"/>
          <w:sz w:val="28"/>
          <w:szCs w:val="28"/>
          <w:highlight w:val="white"/>
        </w:rPr>
        <w:t xml:space="preserve">ные (надзорные) мероприятия, в том числе с испо</w:t>
      </w:r>
      <w:r>
        <w:rPr>
          <w:rFonts w:ascii="PT Astra Serif" w:hAnsi="PT Astra Serif"/>
          <w:sz w:val="28"/>
          <w:szCs w:val="28"/>
        </w:rPr>
        <w:t xml:space="preserve">льзованием средств дистанционного взаимодействия, не проводились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1.8 Основания для проведения внеплановых </w:t>
      </w:r>
      <w:r>
        <w:rPr>
          <w:rFonts w:ascii="PT Astra Serif" w:hAnsi="PT Astra Serif"/>
          <w:sz w:val="28"/>
          <w:szCs w:val="28"/>
        </w:rPr>
        <w:t xml:space="preserve">контрольных (надзорных) мероприятий и внеплановых проверок, в 2025 году не </w:t>
      </w:r>
      <w:r>
        <w:rPr>
          <w:rFonts w:ascii="PT Astra Serif" w:hAnsi="PT Astra Serif"/>
          <w:sz w:val="28"/>
          <w:szCs w:val="28"/>
        </w:rPr>
        <w:t xml:space="preserve">выявлялись.</w:t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Style w:val="872"/>
          <w:rFonts w:ascii="PT Astra Serif" w:hAnsi="PT Astra Serif" w:cs="Arial"/>
          <w:b w:val="false"/>
          <w:sz w:val="28"/>
          <w:szCs w:val="28"/>
        </w:rPr>
      </w:pP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1.9 Ввиду отсутствия выявленных нарушений обязательных требований меры по их пресечению, устранению их последствий и (или) по восстановлению правового положения, существовавшего до возникновения таких </w:t>
      </w: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нарушений,</w:t>
      </w: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    в 2025 году не применялись.</w:t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Style w:val="872"/>
          <w:rFonts w:ascii="PT Astra Serif" w:hAnsi="PT Astra Serif" w:cs="Arial"/>
          <w:b w:val="false"/>
          <w:sz w:val="28"/>
          <w:szCs w:val="28"/>
        </w:rPr>
      </w:pP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1.1</w:t>
      </w:r>
      <w:r>
        <w:rPr>
          <w:rStyle w:val="872"/>
          <w:rFonts w:ascii="PT Astra Serif" w:hAnsi="PT Astra Serif" w:cs="Arial"/>
          <w:b w:val="false"/>
          <w:sz w:val="28"/>
          <w:szCs w:val="28"/>
        </w:rPr>
        <w:t xml:space="preserve">0 Сведения об ущербе охраняемым законом ценностям в 2025 году      в департамент не поступали.</w:t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000000"/>
          <w:sz w:val="28"/>
          <w:szCs w:val="28"/>
          <w:highlight w:val="white"/>
        </w:rPr>
      </w:pPr>
      <w:r>
        <w:rPr>
          <w:rStyle w:val="872"/>
          <w:rFonts w:ascii="PT Astra Serif" w:hAnsi="PT Astra Serif" w:cs="Arial"/>
          <w:b w:val="false"/>
          <w:color w:val="000000" w:themeColor="text1"/>
          <w:sz w:val="28"/>
          <w:szCs w:val="28"/>
          <w:highlight w:val="white"/>
        </w:rPr>
      </w:r>
      <w:r>
        <w:rPr>
          <w:rStyle w:val="872"/>
          <w:rFonts w:ascii="PT Astra Serif" w:hAnsi="PT Astra Serif" w:cs="Arial"/>
          <w:b w:val="false"/>
          <w:color w:val="000000" w:themeColor="text1"/>
          <w:sz w:val="28"/>
          <w:szCs w:val="28"/>
          <w:highlight w:val="white"/>
        </w:rPr>
        <w:t xml:space="preserve">1.11 В 2025 году осуществлялись профилактические мероприятия. Запланированные мероприятия Программы, утверждённой распоряжением Правительства Ульяновской области от 0</w:t>
      </w:r>
      <w:r>
        <w:rPr>
          <w:rStyle w:val="872"/>
          <w:rFonts w:ascii="PT Astra Serif" w:hAnsi="PT Astra Serif" w:cs="Arial"/>
          <w:b w:val="false"/>
          <w:color w:val="000000" w:themeColor="text1"/>
          <w:sz w:val="28"/>
          <w:szCs w:val="28"/>
          <w:highlight w:val="white"/>
        </w:rPr>
        <w:t xml:space="preserve">6.12.2024 № 573-пр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«Об утверждении Программы профилактики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от чрезвычайных ситуаций на территории Ульяновской области на 2025 год»,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были реализованы, за исключением мероприятий раздела «Профилактические визиты». Феде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ральным законом        от 28.12.2024 № 540-ФЗ внесены изменения в статью 52 Федерального закона № 248-ФЗ, установлен порядок проведения обязательного профилактического визита и порядок проведения профилактического визита по инициативе контролируемого лица.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В 2025 году профилактические мероприятия в виде обязательных профилактических виз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итов по инициативе департамента              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не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проводились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в связи с отсутствием нормативного правового акта Правительства Российской Федерации, определяющего периодичность проведения профилактических визитов контрольно-надзорной деятельности 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(правовая норма установлена постановлением Правительства Российской Федерации от 01.10.2025 № 1511  «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»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. Заявлений на проведение профилактических визит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ов по инициативе контролируемых лиц в 2025 году в департамент             не поступали.</w:t>
      </w:r>
      <w:r>
        <w:rPr>
          <w:color w:val="000000" w:themeColor="text1"/>
          <w:highlight w:val="white"/>
        </w:rPr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</w:rPr>
        <w:t xml:space="preserve">1.12 </w:t>
      </w:r>
      <w:r>
        <w:rPr>
          <w:rFonts w:ascii="PT Astra Serif" w:hAnsi="PT Astra Serif"/>
          <w:sz w:val="28"/>
          <w:szCs w:val="28"/>
        </w:rPr>
        <w:t xml:space="preserve">Распоряжением Правительства Ульяновской области от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28.11.2025  № 582-пр утверждена и размещена в </w:t>
      </w:r>
      <w:r>
        <w:rPr>
          <w:rFonts w:ascii="PT Astra Serif" w:hAnsi="PT Astra Serif"/>
          <w:sz w:val="28"/>
          <w:szCs w:val="28"/>
        </w:rPr>
        <w:t xml:space="preserve">информационно-коммуникационной сети «Интернет» на официальном сайте Губернатора и Правительства Ульяно</w:t>
      </w:r>
      <w:r>
        <w:rPr>
          <w:rFonts w:ascii="PT Astra Serif" w:hAnsi="PT Astra Serif"/>
          <w:sz w:val="28"/>
          <w:szCs w:val="28"/>
        </w:rPr>
        <w:t xml:space="preserve">вской области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(далее - официальный сайт) с результатами общественного обсуждения Программа </w:t>
      </w:r>
      <w:r>
        <w:rPr>
          <w:rFonts w:ascii="PT Astra Serif" w:hAnsi="PT Astra Serif"/>
          <w:bCs/>
          <w:spacing w:val="-6"/>
          <w:sz w:val="28"/>
          <w:szCs w:val="20"/>
        </w:rPr>
        <w:t xml:space="preserve">профилактики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от чрезв</w:t>
      </w:r>
      <w:r>
        <w:rPr>
          <w:rFonts w:ascii="PT Astra Serif" w:hAnsi="PT Astra Serif"/>
          <w:bCs/>
          <w:spacing w:val="-6"/>
          <w:sz w:val="28"/>
          <w:szCs w:val="20"/>
        </w:rPr>
        <w:t xml:space="preserve">ычайных ситуаций на территории Ульяновской области на 2026 год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.</w:t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1.13 Информирование контролируемых лиц по вопросам соблюдения обязательных требований осуществлялось в разделе </w:t>
      </w:r>
      <w:r>
        <w:rPr>
          <w:rFonts w:ascii="PT Astra Serif" w:hAnsi="PT Astra Serif"/>
          <w:sz w:val="28"/>
          <w:szCs w:val="28"/>
        </w:rPr>
        <w:t xml:space="preserve">«Региональный </w:t>
      </w:r>
      <w:r>
        <w:rPr>
          <w:rFonts w:ascii="PT Astra Serif" w:hAnsi="PT Astra Serif"/>
          <w:sz w:val="28"/>
          <w:szCs w:val="28"/>
        </w:rPr>
        <w:t xml:space="preserve">государственный надзор в области защиты населения и территорий     </w:t>
      </w:r>
      <w:r>
        <w:rPr>
          <w:rFonts w:ascii="PT Astra Serif" w:hAnsi="PT Astra Serif"/>
          <w:sz w:val="28"/>
          <w:szCs w:val="28"/>
        </w:rPr>
        <w:t xml:space="preserve">                 от чрезвычайных ситуаций» официального сайта, где были размещены:</w:t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shd w:val="clear" w:fill="FFFFFF" w:color="auto"/>
        </w:rPr>
        <w:t xml:space="preserve">тексты нормативных правовых актов, регулирующих осуществление регионального государственного контроля (надзора);</w:t>
      </w:r>
      <w:r>
        <w:rPr>
          <w:sz w:val="28"/>
        </w:rPr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</w:rPr>
      </w:pPr>
      <w:r>
        <w:rPr>
          <w:sz w:val="28"/>
        </w:rPr>
      </w:r>
      <w:hyperlink r:id="rId13" w:tooltip="https://www.consultant.ru/document/cons_doc_LAW_213122/" w:history="1">
        <w:r>
          <w:rPr>
            <w:rStyle w:val="873"/>
            <w:rFonts w:ascii="PT Astra Serif" w:hAnsi="PT Astra Serif"/>
            <w:color w:val="auto"/>
            <w:sz w:val="28"/>
            <w:szCs w:val="28"/>
            <w:u w:val="none"/>
            <w:shd w:val="clear" w:fill="FFFFFF" w:color="auto"/>
          </w:rPr>
          <w:t xml:space="preserve">перечень</w:t>
        </w:r>
      </w:hyperlink>
      <w:r>
        <w:rPr>
          <w:rFonts w:ascii="PT Astra Serif" w:hAnsi="PT Astra Serif"/>
          <w:sz w:val="28"/>
          <w:szCs w:val="28"/>
          <w:shd w:val="clear" w:fill="FFFFFF" w:color="auto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мация о мерах ответственности, применяемых при нарушении обязательных 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требований,   </w:t>
      </w:r>
      <w:r>
        <w:rPr>
          <w:rFonts w:ascii="PT Astra Serif" w:hAnsi="PT Astra Serif"/>
          <w:sz w:val="28"/>
          <w:szCs w:val="28"/>
          <w:shd w:val="clear" w:fill="FFFFFF" w:color="auto"/>
        </w:rPr>
        <w:t xml:space="preserve">       с текстами в действующей редакции;</w:t>
      </w:r>
      <w:r>
        <w:rPr>
          <w:sz w:val="28"/>
        </w:rPr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список контрольных вопросов (утверждённый проверочный лист), применяемых при осуществлении регионального государственного надзора, </w:t>
      </w:r>
      <w:r>
        <w:rPr>
          <w:rFonts w:ascii="PT Astra Serif" w:hAnsi="PT Astra Serif"/>
          <w:sz w:val="28"/>
          <w:szCs w:val="28"/>
        </w:rPr>
        <w:br/>
        <w:t xml:space="preserve">позволяющих проводить </w:t>
      </w:r>
      <w:r>
        <w:rPr>
          <w:rFonts w:ascii="PT Astra Serif" w:hAnsi="PT Astra Serif"/>
          <w:sz w:val="28"/>
          <w:szCs w:val="28"/>
        </w:rPr>
        <w:t xml:space="preserve">самообследование</w:t>
      </w:r>
      <w:r>
        <w:rPr>
          <w:rFonts w:ascii="PT Astra Serif" w:hAnsi="PT Astra Serif"/>
          <w:sz w:val="28"/>
          <w:szCs w:val="28"/>
        </w:rPr>
        <w:t xml:space="preserve"> используемого объекта; </w:t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риложение (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виджет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) перечней объектов регионального го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сударственного надзора в области защиты населения и территорий                  от чрезвычайных ситуаций природного и техногенного характера;</w:t>
      </w:r>
      <w:r>
        <w:rPr>
          <w:rFonts w:ascii="PT Astra Serif" w:hAnsi="PT Astra Serif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highlight w:val="white"/>
        </w:rPr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программа профилактики рисков причи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нения вреда на 2025 год;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сведения о способах получения консультаций по вопрос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ам соблюдения обязательных требований;</w:t>
      </w:r>
      <w:r>
        <w:rPr>
          <w:color w:val="000000" w:themeColor="text1"/>
        </w:rPr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руководство по собл</w:t>
      </w:r>
      <w:r>
        <w:rPr>
          <w:rFonts w:ascii="PT Astra Serif" w:hAnsi="PT Astra Serif"/>
          <w:sz w:val="28"/>
          <w:szCs w:val="28"/>
        </w:rPr>
        <w:t xml:space="preserve">юдению обязательных требований, установленных </w:t>
      </w:r>
      <w:r>
        <w:rPr>
          <w:rFonts w:ascii="PT Astra Serif" w:hAnsi="PT Astra Serif"/>
          <w:sz w:val="28"/>
          <w:szCs w:val="28"/>
        </w:rPr>
        <w:br/>
        <w:t xml:space="preserve">в области защиты населения и территорий от чрезвычайных ситуаций природного и техногенного характера; </w:t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справочная информация об органе государственной </w:t>
      </w:r>
      <w:r>
        <w:rPr>
          <w:rFonts w:ascii="PT Astra Serif" w:hAnsi="PT Astra Serif"/>
          <w:sz w:val="28"/>
          <w:szCs w:val="28"/>
        </w:rPr>
        <w:t xml:space="preserve">власти, уполномоченном на осуществление регионального государственного надзора; </w:t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нормативные правовые акты Ульяновской области, в соответствии </w:t>
      </w:r>
      <w:r>
        <w:rPr>
          <w:rFonts w:ascii="PT Astra Serif" w:hAnsi="PT Astra Serif"/>
          <w:sz w:val="28"/>
          <w:szCs w:val="28"/>
        </w:rPr>
        <w:br/>
        <w:t xml:space="preserve">с которыми осуществляется региональный государственный надзор; </w:t>
      </w:r>
      <w:r/>
    </w:p>
    <w:p>
      <w:pPr>
        <w:pStyle w:val="864"/>
        <w:numPr>
          <w:ilvl w:val="0"/>
          <w:numId w:val="10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обзор результатов обобщения и анализа правоприме</w:t>
      </w:r>
      <w:r>
        <w:rPr>
          <w:rFonts w:ascii="PT Astra Serif" w:hAnsi="PT Astra Serif"/>
          <w:sz w:val="28"/>
          <w:szCs w:val="28"/>
        </w:rPr>
        <w:t xml:space="preserve">нительной практики при осуществлении регионального государственного надзора за 202</w:t>
      </w: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 год.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1.14 В 2025 году </w:t>
      </w:r>
      <w:r>
        <w:rPr>
          <w:rFonts w:ascii="PT Astra Serif" w:hAnsi="PT Astra Serif"/>
          <w:sz w:val="28"/>
          <w:szCs w:val="28"/>
        </w:rPr>
        <w:t xml:space="preserve">в рамках регионального государственного надзора </w:t>
      </w:r>
      <w:r>
        <w:rPr>
          <w:rFonts w:ascii="PT Astra Serif" w:hAnsi="PT Astra Serif"/>
          <w:sz w:val="28"/>
          <w:szCs w:val="28"/>
        </w:rPr>
        <w:t xml:space="preserve">департаментом </w:t>
      </w:r>
      <w:r>
        <w:rPr>
          <w:rFonts w:ascii="PT Astra Serif" w:hAnsi="PT Astra Serif"/>
          <w:sz w:val="28"/>
          <w:szCs w:val="28"/>
        </w:rPr>
        <w:t xml:space="preserve">принято и внесено 8 изменений в нормативные правовые акты Ульяновской области</w:t>
      </w:r>
      <w:r>
        <w:rPr>
          <w:rFonts w:ascii="PT Astra Serif" w:hAnsi="PT Astra Serif"/>
          <w:sz w:val="28"/>
          <w:szCs w:val="28"/>
        </w:rPr>
        <w:t xml:space="preserve">, профилактические визиты и консультации                        </w:t>
      </w:r>
      <w:r>
        <w:rPr>
          <w:rFonts w:ascii="PT Astra Serif" w:hAnsi="PT Astra Serif"/>
          <w:sz w:val="28"/>
          <w:szCs w:val="28"/>
          <w:highlight w:val="white"/>
        </w:rPr>
        <w:t xml:space="preserve">не проводились</w:t>
      </w:r>
      <w:r>
        <w:rPr>
          <w:rFonts w:ascii="PT Astra Serif" w:hAnsi="PT Astra Serif"/>
          <w:sz w:val="28"/>
          <w:szCs w:val="28"/>
          <w:highlight w:val="white"/>
        </w:rPr>
        <w:t xml:space="preserve">, предостере</w:t>
      </w:r>
      <w:r>
        <w:rPr>
          <w:rFonts w:ascii="PT Astra Serif" w:hAnsi="PT Astra Serif"/>
          <w:sz w:val="28"/>
          <w:szCs w:val="28"/>
        </w:rPr>
        <w:t xml:space="preserve">жения о недопустимости нарушения обязательных требований не объявлялись.</w:t>
      </w:r>
      <w:bookmarkStart w:id="0" w:name="_GoBack"/>
      <w:r/>
      <w:bookmarkEnd w:id="0"/>
      <w:r/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1.15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рамках мониторинга правонарушений обязательных требований, установле</w:t>
      </w:r>
      <w:r>
        <w:rPr>
          <w:rFonts w:ascii="PT Astra Serif" w:hAnsi="PT Astra Serif"/>
          <w:sz w:val="28"/>
          <w:szCs w:val="28"/>
        </w:rPr>
        <w:t xml:space="preserve">нных в области защиты населения и территорий от чрезвычайных ситуаций природного и техногенного характера, контроль осуществлялся          без взаимодействия с контролируемым лицом. Нарушений не установлено.</w:t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1.16 Досудебное и судебное обжалование юридическими лицам</w:t>
      </w:r>
      <w:r>
        <w:rPr>
          <w:rFonts w:ascii="PT Astra Serif" w:hAnsi="PT Astra Serif"/>
          <w:sz w:val="28"/>
          <w:szCs w:val="28"/>
        </w:rPr>
        <w:t xml:space="preserve">и               и индивидуальными предпринимателями решений органа, осуществляющего региональный государственный надзор, действий (бездействия) должностных лиц департамента в 2025 году не предпринималось. Результаты регионального государственного надзора, </w:t>
      </w:r>
      <w:r>
        <w:rPr>
          <w:rFonts w:ascii="PT Astra Serif" w:hAnsi="PT Astra Serif"/>
          <w:sz w:val="28"/>
          <w:szCs w:val="28"/>
        </w:rPr>
        <w:t xml:space="preserve">отменённые в судебном и административном порядке, отсутствуют.</w:t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1.17 С учётом складывающейся правоприменительной практики                в процессе деятельности осуществляется мониторинг </w:t>
      </w:r>
      <w:r>
        <w:rPr>
          <w:rFonts w:ascii="PT Astra Serif" w:hAnsi="PT Astra Serif"/>
          <w:sz w:val="28"/>
          <w:szCs w:val="28"/>
        </w:rPr>
        <w:t xml:space="preserve">законодательства,   </w:t>
      </w:r>
      <w:r>
        <w:rPr>
          <w:rFonts w:ascii="PT Astra Serif" w:hAnsi="PT Astra Serif"/>
          <w:sz w:val="28"/>
          <w:szCs w:val="28"/>
        </w:rPr>
        <w:t xml:space="preserve">          по результатам которого внесены изменени</w:t>
      </w:r>
      <w:r>
        <w:rPr>
          <w:rFonts w:ascii="PT Astra Serif" w:hAnsi="PT Astra Serif"/>
          <w:sz w:val="28"/>
          <w:szCs w:val="28"/>
        </w:rPr>
        <w:t xml:space="preserve">я в нормативные правовые акты Ульяновской области, регулирующих вопросы контрольно-надзорной деятельности - 7 изменений.</w:t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1.18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рамках реализации риск-ориентированной модели                            при осуществлении контрольно-надзорной деятельности особое внимание отводится внед</w:t>
      </w:r>
      <w:r>
        <w:rPr>
          <w:rFonts w:ascii="PT Astra Serif" w:hAnsi="PT Astra Serif"/>
          <w:sz w:val="28"/>
          <w:szCs w:val="28"/>
        </w:rPr>
        <w:t xml:space="preserve">рению индикаторов риска нарушения обязательных требований. Департаментом утверждён один индикатор риска нарушения обязательных требований для регионального государственного надзора в области защиты населения и </w:t>
      </w:r>
      <w:r>
        <w:rPr>
          <w:rFonts w:ascii="PT Astra Serif" w:hAnsi="PT Astra Serif"/>
          <w:sz w:val="28"/>
          <w:szCs w:val="28"/>
        </w:rPr>
        <w:t xml:space="preserve">территорий  от</w:t>
      </w:r>
      <w:r>
        <w:rPr>
          <w:rFonts w:ascii="PT Astra Serif" w:hAnsi="PT Astra Serif"/>
          <w:sz w:val="28"/>
          <w:szCs w:val="28"/>
        </w:rPr>
        <w:t xml:space="preserve"> чрезвычайных ситуаций на терр</w:t>
      </w:r>
      <w:r>
        <w:rPr>
          <w:rFonts w:ascii="PT Astra Serif" w:hAnsi="PT Astra Serif"/>
          <w:sz w:val="28"/>
          <w:szCs w:val="28"/>
        </w:rPr>
        <w:t xml:space="preserve">итории Ульяновской области (2024 год), в 2025 году - 0.</w:t>
      </w:r>
      <w:r/>
    </w:p>
    <w:p>
      <w:pPr>
        <w:ind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 связи с вышеизложенным Правительству Ульяновской области необходимо в 2026 году провести следующие мероприятия:</w:t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изменения в Положение с учётом требований </w:t>
      </w:r>
      <w:r>
        <w:rPr>
          <w:rFonts w:ascii="PT Astra Serif" w:hAnsi="PT Astra Serif"/>
          <w:bCs/>
          <w:sz w:val="28"/>
          <w:szCs w:val="28"/>
        </w:rPr>
        <w:t xml:space="preserve">Федеральных законов от 29.12.2025 </w:t>
      </w:r>
      <w:r>
        <w:rPr>
          <w:rFonts w:ascii="PT Astra Serif" w:hAnsi="PT Astra Serif"/>
          <w:bCs/>
          <w:sz w:val="28"/>
          <w:szCs w:val="28"/>
        </w:rPr>
        <w:t xml:space="preserve">№ 567-ФЗ «О внесении изменений в Федеральный закон «О государственном контроле (надзоре) и муниципальном контроле                   в Российской Федерации» и от 29.12.2025 № 548-ФЗ «О внесении изменений    в Федеральный закон «О защите прав юридических лиц</w:t>
      </w:r>
      <w:r>
        <w:rPr>
          <w:rFonts w:ascii="PT Astra Serif" w:hAnsi="PT Astra Serif"/>
          <w:bCs/>
          <w:sz w:val="28"/>
          <w:szCs w:val="28"/>
        </w:rPr>
        <w:t xml:space="preserve"> и индивидуальных предпринимателей при осуществлении государственного контроля (надзора)     и муниципального контроля» и статьи 29 и 65 Федерального закона                    «О государственном контроле (надзоре) и муниципальном контроле                  </w:t>
      </w:r>
      <w:r>
        <w:rPr>
          <w:rFonts w:ascii="PT Astra Serif" w:hAnsi="PT Astra Serif"/>
          <w:bCs/>
          <w:sz w:val="28"/>
          <w:szCs w:val="28"/>
        </w:rPr>
        <w:t xml:space="preserve"> в Российской Федерации»</w:t>
      </w:r>
      <w:r>
        <w:rPr>
          <w:rFonts w:ascii="PT Astra Serif" w:hAnsi="PT Astra Serif"/>
          <w:sz w:val="28"/>
          <w:szCs w:val="28"/>
        </w:rPr>
        <w:t xml:space="preserve">; </w:t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 w:cs="Arial"/>
          <w:color w:val="212121"/>
          <w:sz w:val="28"/>
          <w:szCs w:val="28"/>
        </w:rPr>
        <w:t xml:space="preserve">организовать работу по повышению уровня профессиональной подготовки (обучению) должностных лиц, осуществляющих региональный государственный надзор в области защиты населения и территорий                           от чрезвычайных ситуаций, на курсах повышен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ия квалификации;</w:t>
      </w:r>
      <w:r>
        <w:rPr>
          <w:rFonts w:ascii="PT Astra Serif" w:hAnsi="PT Astra Serif" w:cs="Arial"/>
          <w:color w:val="212121"/>
          <w:sz w:val="28"/>
          <w:szCs w:val="28"/>
        </w:rPr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актуализировать и разместить на официальном сайте перечень правовых актов, содержащих обязательные требования, соблюдение которых оценивается при осуществлении регионального государственного надзора;</w:t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рассмотреть возможность снижения категорий значительного              и среднего риска на одну ступень в отношении контролируемых лиц                  по результатам обязательных профилактических визитов;</w:t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в установленном порядке Программу профила</w:t>
      </w:r>
      <w:r>
        <w:rPr>
          <w:rFonts w:ascii="PT Astra Serif" w:hAnsi="PT Astra Serif"/>
          <w:sz w:val="28"/>
          <w:szCs w:val="28"/>
        </w:rPr>
        <w:t xml:space="preserve">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                от чрезвычайных ситуаций на территории Ульяновской области на 2027 год;</w:t>
      </w:r>
      <w:r/>
    </w:p>
    <w:p>
      <w:pPr>
        <w:pStyle w:val="864"/>
        <w:numPr>
          <w:ilvl w:val="0"/>
          <w:numId w:val="11"/>
        </w:numPr>
        <w:ind w:left="0" w:firstLine="709"/>
        <w:jc w:val="both"/>
        <w:spacing w:lineRule="auto" w:line="240" w:after="0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актуализировать пе</w:t>
      </w:r>
      <w:r>
        <w:rPr>
          <w:rFonts w:ascii="PT Astra Serif" w:hAnsi="PT Astra Serif"/>
          <w:sz w:val="28"/>
          <w:szCs w:val="28"/>
        </w:rPr>
        <w:t xml:space="preserve">речень объектов регионального государственного надзора, эксплуатирующих опасные производственные объекты </w:t>
      </w:r>
      <w:r>
        <w:rPr>
          <w:rFonts w:ascii="PT Astra Serif" w:hAnsi="PT Astra Serif"/>
          <w:sz w:val="28"/>
          <w:szCs w:val="28"/>
        </w:rPr>
        <w:t xml:space="preserve">III и IV классов опасности</w:t>
      </w:r>
      <w:r>
        <w:rPr>
          <w:rFonts w:ascii="PT Astra Serif" w:hAnsi="PT Astra Serif"/>
          <w:sz w:val="28"/>
          <w:szCs w:val="28"/>
        </w:rPr>
        <w:t xml:space="preserve">, и утвердить его распоряжением Правительства Ульяновской области.</w:t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538135"/>
          <w:sz w:val="28"/>
          <w:szCs w:val="28"/>
        </w:rPr>
      </w:pP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538135"/>
          <w:sz w:val="28"/>
          <w:szCs w:val="28"/>
        </w:rPr>
      </w:pP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/>
    </w:p>
    <w:p>
      <w:pPr>
        <w:pStyle w:val="884"/>
        <w:ind w:firstLine="708"/>
        <w:jc w:val="both"/>
        <w:spacing w:lineRule="atLeast" w:line="216" w:after="0" w:afterAutospacing="0" w:before="0" w:beforeAutospacing="0"/>
        <w:shd w:val="clear" w:fill="FFFFFF" w:color="auto"/>
        <w:rPr>
          <w:rFonts w:ascii="PT Astra Serif" w:hAnsi="PT Astra Serif" w:cs="PT Astra Serif" w:eastAsia="PT Astra Serif"/>
          <w:color w:val="538135"/>
          <w:sz w:val="28"/>
          <w:szCs w:val="28"/>
        </w:rPr>
      </w:pP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>
        <w:rPr>
          <w:rFonts w:ascii="PT Astra Serif" w:hAnsi="PT Astra Serif" w:cs="PT Astra Serif" w:eastAsia="PT Astra Serif"/>
          <w:color w:val="538135"/>
          <w:sz w:val="28"/>
          <w:szCs w:val="28"/>
        </w:rPr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 вопросам общественной безопасности 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687"/>
        <w:spacing w:after="0" w:befor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 w:val="false"/>
          <w:sz w:val="28"/>
          <w:szCs w:val="28"/>
        </w:rPr>
        <w:t xml:space="preserve">администрации Губернатора </w:t>
      </w:r>
      <w:r>
        <w:rPr>
          <w:rFonts w:ascii="PT Astra Serif" w:hAnsi="PT Astra Serif" w:cs="Times New Roman"/>
          <w:b w:val="false"/>
          <w:sz w:val="28"/>
          <w:szCs w:val="28"/>
        </w:rPr>
      </w:r>
      <w:r/>
    </w:p>
    <w:p>
      <w:pPr>
        <w:pStyle w:val="687"/>
        <w:spacing w:after="0" w:befor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 w:val="false"/>
          <w:sz w:val="28"/>
          <w:szCs w:val="28"/>
        </w:rPr>
        <w:t xml:space="preserve">Ульяновской области</w:t>
      </w:r>
      <w:r>
        <w:rPr>
          <w:rFonts w:ascii="PT Astra Serif" w:hAnsi="PT Astra Serif" w:cs="Times New Roman"/>
          <w:b w:val="false"/>
          <w:sz w:val="28"/>
          <w:szCs w:val="28"/>
        </w:rPr>
        <w:tab/>
        <w:t xml:space="preserve">                        </w:t>
      </w:r>
      <w:r>
        <w:rPr>
          <w:rFonts w:ascii="PT Astra Serif" w:hAnsi="PT Astra Serif" w:cs="Times New Roman"/>
          <w:b w:val="false"/>
          <w:sz w:val="28"/>
          <w:szCs w:val="28"/>
        </w:rPr>
        <w:tab/>
      </w:r>
      <w:r>
        <w:rPr>
          <w:rFonts w:ascii="PT Astra Serif" w:hAnsi="PT Astra Serif" w:cs="Times New Roman"/>
          <w:b w:val="false"/>
          <w:sz w:val="28"/>
          <w:szCs w:val="28"/>
        </w:rPr>
        <w:tab/>
      </w:r>
      <w:r>
        <w:rPr>
          <w:rFonts w:ascii="PT Astra Serif" w:hAnsi="PT Astra Serif" w:cs="Times New Roman"/>
          <w:b w:val="false"/>
          <w:sz w:val="28"/>
          <w:szCs w:val="28"/>
        </w:rPr>
        <w:tab/>
      </w:r>
      <w:r>
        <w:rPr>
          <w:rFonts w:ascii="PT Astra Serif" w:hAnsi="PT Astra Serif" w:cs="Times New Roman"/>
          <w:b w:val="false"/>
          <w:sz w:val="28"/>
          <w:szCs w:val="28"/>
        </w:rPr>
        <w:tab/>
      </w:r>
      <w:r>
        <w:rPr>
          <w:rFonts w:ascii="PT Astra Serif" w:hAnsi="PT Astra Serif" w:cs="Times New Roman"/>
          <w:b w:val="false"/>
          <w:sz w:val="28"/>
          <w:szCs w:val="28"/>
        </w:rPr>
        <w:tab/>
        <w:t xml:space="preserve"> </w:t>
      </w:r>
      <w:r>
        <w:rPr>
          <w:rFonts w:ascii="PT Astra Serif" w:hAnsi="PT Astra Serif" w:cs="Times New Roman"/>
          <w:b w:val="false"/>
          <w:sz w:val="28"/>
          <w:szCs w:val="28"/>
        </w:rPr>
        <w:t xml:space="preserve">А.Е.Мурашов</w:t>
      </w:r>
      <w:r>
        <w:rPr>
          <w:rFonts w:ascii="PT Astra Serif" w:hAnsi="PT Astra Serif" w:cs="Times New Roman"/>
          <w:b w:val="false"/>
          <w:sz w:val="28"/>
          <w:szCs w:val="28"/>
        </w:rPr>
      </w:r>
      <w:r/>
    </w:p>
    <w:p>
      <w:pPr>
        <w:spacing w:lineRule="auto" w:line="240" w:after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pacing w:lineRule="auto" w:line="240" w:after="0"/>
        <w:rPr>
          <w:sz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Начальник департамента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по вопросам гражданской обороны, </w:t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предупреждения и ликвидации чрезвычайных ситуаций </w:t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и по обеспечению контрольной (надзорной) деятельности </w:t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и профилактической работы в области защиты населения </w:t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и территорий от чрезвычайных ситуаций</w:t>
      </w:r>
      <w:r>
        <w:rPr>
          <w:rFonts w:ascii="PT Astra Serif" w:hAnsi="PT Astra Serif"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управления </w:t>
      </w:r>
      <w:r/>
    </w:p>
    <w:p>
      <w:pPr>
        <w:spacing w:lineRule="auto" w:line="24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общественной безопасности </w:t>
      </w:r>
      <w:r>
        <w:rPr>
          <w:rFonts w:ascii="PT Astra Serif" w:hAnsi="PT Astra Serif"/>
          <w:sz w:val="28"/>
          <w:szCs w:val="28"/>
        </w:rPr>
      </w:r>
      <w:r/>
    </w:p>
    <w:p>
      <w:pPr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админист</w:t>
      </w:r>
      <w:r>
        <w:rPr>
          <w:rFonts w:ascii="PT Astra Serif" w:hAnsi="PT Astra Serif"/>
          <w:sz w:val="28"/>
          <w:szCs w:val="28"/>
        </w:rPr>
        <w:t xml:space="preserve">рации Губернатора 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 xml:space="preserve">В.В.Земсков</w:t>
      </w:r>
      <w:r>
        <w:rPr>
          <w:rFonts w:ascii="PT Astra Serif" w:hAnsi="PT Astra Serif"/>
          <w:b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SimSun">
    <w:panose1 w:val="0200050600000002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 xml:space="preserve">12</w:t>
    </w:r>
    <w:r>
      <w:rPr>
        <w:rFonts w:ascii="PT Astra Serif" w:hAnsi="PT Astra Serif"/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2 Char"/>
    <w:basedOn w:val="696"/>
    <w:link w:val="688"/>
    <w:uiPriority w:val="9"/>
    <w:rPr>
      <w:rFonts w:ascii="Arial" w:hAnsi="Arial" w:cs="Arial" w:eastAsia="Arial"/>
      <w:sz w:val="34"/>
    </w:rPr>
  </w:style>
  <w:style w:type="character" w:styleId="675">
    <w:name w:val="Heading 3 Char"/>
    <w:basedOn w:val="696"/>
    <w:link w:val="689"/>
    <w:uiPriority w:val="9"/>
    <w:rPr>
      <w:rFonts w:ascii="Arial" w:hAnsi="Arial" w:cs="Arial" w:eastAsia="Arial"/>
      <w:sz w:val="30"/>
      <w:szCs w:val="30"/>
    </w:rPr>
  </w:style>
  <w:style w:type="character" w:styleId="676">
    <w:name w:val="Heading 4 Char"/>
    <w:basedOn w:val="696"/>
    <w:link w:val="690"/>
    <w:uiPriority w:val="9"/>
    <w:rPr>
      <w:rFonts w:ascii="Arial" w:hAnsi="Arial" w:cs="Arial" w:eastAsia="Arial"/>
      <w:b/>
      <w:bCs/>
      <w:sz w:val="26"/>
      <w:szCs w:val="26"/>
    </w:rPr>
  </w:style>
  <w:style w:type="character" w:styleId="677">
    <w:name w:val="Heading 5 Char"/>
    <w:basedOn w:val="696"/>
    <w:link w:val="691"/>
    <w:uiPriority w:val="9"/>
    <w:rPr>
      <w:rFonts w:ascii="Arial" w:hAnsi="Arial" w:cs="Arial" w:eastAsia="Arial"/>
      <w:b/>
      <w:bCs/>
      <w:sz w:val="24"/>
      <w:szCs w:val="24"/>
    </w:rPr>
  </w:style>
  <w:style w:type="character" w:styleId="678">
    <w:name w:val="Heading 6 Char"/>
    <w:basedOn w:val="696"/>
    <w:link w:val="692"/>
    <w:uiPriority w:val="9"/>
    <w:rPr>
      <w:rFonts w:ascii="Arial" w:hAnsi="Arial" w:cs="Arial" w:eastAsia="Arial"/>
      <w:b/>
      <w:bCs/>
      <w:sz w:val="22"/>
      <w:szCs w:val="22"/>
    </w:rPr>
  </w:style>
  <w:style w:type="character" w:styleId="679">
    <w:name w:val="Heading 7 Char"/>
    <w:basedOn w:val="696"/>
    <w:link w:val="6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0">
    <w:name w:val="Heading 8 Char"/>
    <w:basedOn w:val="696"/>
    <w:link w:val="694"/>
    <w:uiPriority w:val="9"/>
    <w:rPr>
      <w:rFonts w:ascii="Arial" w:hAnsi="Arial" w:cs="Arial" w:eastAsia="Arial"/>
      <w:i/>
      <w:iCs/>
      <w:sz w:val="22"/>
      <w:szCs w:val="22"/>
    </w:rPr>
  </w:style>
  <w:style w:type="character" w:styleId="681">
    <w:name w:val="Heading 9 Char"/>
    <w:basedOn w:val="696"/>
    <w:link w:val="695"/>
    <w:uiPriority w:val="9"/>
    <w:rPr>
      <w:rFonts w:ascii="Arial" w:hAnsi="Arial" w:cs="Arial" w:eastAsia="Arial"/>
      <w:i/>
      <w:iCs/>
      <w:sz w:val="21"/>
      <w:szCs w:val="21"/>
    </w:rPr>
  </w:style>
  <w:style w:type="character" w:styleId="682">
    <w:name w:val="Title Char"/>
    <w:basedOn w:val="696"/>
    <w:link w:val="708"/>
    <w:uiPriority w:val="10"/>
    <w:rPr>
      <w:sz w:val="48"/>
      <w:szCs w:val="48"/>
    </w:rPr>
  </w:style>
  <w:style w:type="character" w:styleId="683">
    <w:name w:val="Quote Char"/>
    <w:link w:val="711"/>
    <w:uiPriority w:val="29"/>
    <w:rPr>
      <w:i/>
    </w:rPr>
  </w:style>
  <w:style w:type="character" w:styleId="684">
    <w:name w:val="Intense Quote Char"/>
    <w:link w:val="713"/>
    <w:uiPriority w:val="30"/>
    <w:rPr>
      <w:i/>
    </w:rPr>
  </w:style>
  <w:style w:type="character" w:styleId="685">
    <w:name w:val="Endnote Text Char"/>
    <w:link w:val="845"/>
    <w:uiPriority w:val="99"/>
    <w:rPr>
      <w:sz w:val="20"/>
    </w:rPr>
  </w:style>
  <w:style w:type="paragraph" w:styleId="686" w:default="1">
    <w:name w:val="Normal"/>
    <w:qFormat/>
    <w:rPr>
      <w:sz w:val="22"/>
      <w:szCs w:val="22"/>
      <w:lang w:eastAsia="en-US"/>
    </w:rPr>
    <w:pPr>
      <w:spacing w:lineRule="auto" w:line="276" w:after="200"/>
    </w:pPr>
  </w:style>
  <w:style w:type="paragraph" w:styleId="687">
    <w:name w:val="Heading 1"/>
    <w:basedOn w:val="686"/>
    <w:next w:val="686"/>
    <w:link w:val="883"/>
    <w:qFormat/>
    <w:uiPriority w:val="99"/>
    <w:rPr>
      <w:rFonts w:ascii="Arial" w:hAnsi="Arial" w:cs="Arial" w:eastAsia="Times New Roman"/>
      <w:b/>
      <w:bCs/>
      <w:sz w:val="32"/>
      <w:szCs w:val="32"/>
      <w:lang w:eastAsia="ru-RU"/>
    </w:rPr>
    <w:pPr>
      <w:keepNext/>
      <w:spacing w:lineRule="auto" w:line="240" w:after="60" w:before="240"/>
      <w:outlineLvl w:val="0"/>
    </w:pPr>
  </w:style>
  <w:style w:type="paragraph" w:styleId="688">
    <w:name w:val="Heading 2"/>
    <w:basedOn w:val="686"/>
    <w:next w:val="686"/>
    <w:link w:val="70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89">
    <w:name w:val="Heading 3"/>
    <w:basedOn w:val="686"/>
    <w:next w:val="686"/>
    <w:link w:val="70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90">
    <w:name w:val="Heading 4"/>
    <w:basedOn w:val="686"/>
    <w:next w:val="686"/>
    <w:link w:val="7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1">
    <w:name w:val="Heading 5"/>
    <w:basedOn w:val="686"/>
    <w:next w:val="686"/>
    <w:link w:val="70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92">
    <w:name w:val="Heading 6"/>
    <w:basedOn w:val="686"/>
    <w:next w:val="686"/>
    <w:link w:val="70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93">
    <w:name w:val="Heading 7"/>
    <w:basedOn w:val="686"/>
    <w:next w:val="686"/>
    <w:link w:val="70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94">
    <w:name w:val="Heading 8"/>
    <w:basedOn w:val="686"/>
    <w:next w:val="686"/>
    <w:link w:val="70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95">
    <w:name w:val="Heading 9"/>
    <w:basedOn w:val="686"/>
    <w:next w:val="686"/>
    <w:link w:val="7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cs="Arial" w:eastAsia="Arial"/>
      <w:sz w:val="40"/>
      <w:szCs w:val="40"/>
    </w:rPr>
  </w:style>
  <w:style w:type="character" w:styleId="700" w:customStyle="1">
    <w:name w:val="Заголовок 2 Знак"/>
    <w:basedOn w:val="696"/>
    <w:link w:val="688"/>
    <w:uiPriority w:val="9"/>
    <w:rPr>
      <w:rFonts w:ascii="Arial" w:hAnsi="Arial" w:cs="Arial" w:eastAsia="Arial"/>
      <w:sz w:val="34"/>
    </w:rPr>
  </w:style>
  <w:style w:type="character" w:styleId="701" w:customStyle="1">
    <w:name w:val="Заголовок 3 Знак"/>
    <w:basedOn w:val="696"/>
    <w:link w:val="689"/>
    <w:uiPriority w:val="9"/>
    <w:rPr>
      <w:rFonts w:ascii="Arial" w:hAnsi="Arial" w:cs="Arial" w:eastAsia="Arial"/>
      <w:sz w:val="30"/>
      <w:szCs w:val="30"/>
    </w:rPr>
  </w:style>
  <w:style w:type="character" w:styleId="702" w:customStyle="1">
    <w:name w:val="Заголовок 4 Знак"/>
    <w:basedOn w:val="696"/>
    <w:link w:val="690"/>
    <w:uiPriority w:val="9"/>
    <w:rPr>
      <w:rFonts w:ascii="Arial" w:hAnsi="Arial" w:cs="Arial" w:eastAsia="Arial"/>
      <w:b/>
      <w:bCs/>
      <w:sz w:val="26"/>
      <w:szCs w:val="26"/>
    </w:rPr>
  </w:style>
  <w:style w:type="character" w:styleId="703" w:customStyle="1">
    <w:name w:val="Заголовок 5 Знак"/>
    <w:basedOn w:val="696"/>
    <w:link w:val="691"/>
    <w:uiPriority w:val="9"/>
    <w:rPr>
      <w:rFonts w:ascii="Arial" w:hAnsi="Arial" w:cs="Arial" w:eastAsia="Arial"/>
      <w:b/>
      <w:bCs/>
      <w:sz w:val="24"/>
      <w:szCs w:val="24"/>
    </w:rPr>
  </w:style>
  <w:style w:type="character" w:styleId="704" w:customStyle="1">
    <w:name w:val="Заголовок 6 Знак"/>
    <w:basedOn w:val="696"/>
    <w:link w:val="692"/>
    <w:uiPriority w:val="9"/>
    <w:rPr>
      <w:rFonts w:ascii="Arial" w:hAnsi="Arial" w:cs="Arial" w:eastAsia="Arial"/>
      <w:b/>
      <w:bCs/>
      <w:sz w:val="22"/>
      <w:szCs w:val="22"/>
    </w:rPr>
  </w:style>
  <w:style w:type="character" w:styleId="705" w:customStyle="1">
    <w:name w:val="Заголовок 7 Знак"/>
    <w:basedOn w:val="696"/>
    <w:link w:val="6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96"/>
    <w:link w:val="694"/>
    <w:uiPriority w:val="9"/>
    <w:rPr>
      <w:rFonts w:ascii="Arial" w:hAnsi="Arial" w:cs="Arial" w:eastAsia="Arial"/>
      <w:i/>
      <w:iCs/>
      <w:sz w:val="22"/>
      <w:szCs w:val="22"/>
    </w:rPr>
  </w:style>
  <w:style w:type="character" w:styleId="707" w:customStyle="1">
    <w:name w:val="Заголовок 9 Знак"/>
    <w:basedOn w:val="696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708">
    <w:name w:val="Title"/>
    <w:basedOn w:val="686"/>
    <w:next w:val="686"/>
    <w:link w:val="709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09" w:customStyle="1">
    <w:name w:val="Название Знак"/>
    <w:basedOn w:val="696"/>
    <w:link w:val="708"/>
    <w:uiPriority w:val="10"/>
    <w:rPr>
      <w:sz w:val="48"/>
      <w:szCs w:val="48"/>
    </w:rPr>
  </w:style>
  <w:style w:type="character" w:styleId="710" w:customStyle="1">
    <w:name w:val="Subtitle Char"/>
    <w:basedOn w:val="696"/>
    <w:uiPriority w:val="11"/>
    <w:rPr>
      <w:sz w:val="24"/>
      <w:szCs w:val="24"/>
    </w:rPr>
  </w:style>
  <w:style w:type="paragraph" w:styleId="711">
    <w:name w:val="Quote"/>
    <w:basedOn w:val="686"/>
    <w:next w:val="686"/>
    <w:link w:val="712"/>
    <w:qFormat/>
    <w:uiPriority w:val="29"/>
    <w:rPr>
      <w:i/>
    </w:rPr>
    <w:pPr>
      <w:ind w:left="720" w:right="720"/>
    </w:p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6"/>
    <w:next w:val="686"/>
    <w:link w:val="71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6"/>
    <w:uiPriority w:val="99"/>
  </w:style>
  <w:style w:type="character" w:styleId="716" w:customStyle="1">
    <w:name w:val="Footer Char"/>
    <w:basedOn w:val="696"/>
    <w:uiPriority w:val="99"/>
  </w:style>
  <w:style w:type="paragraph" w:styleId="717">
    <w:name w:val="Caption"/>
    <w:basedOn w:val="686"/>
    <w:next w:val="686"/>
    <w:qFormat/>
    <w:uiPriority w:val="35"/>
    <w:semiHidden/>
    <w:unhideWhenUsed/>
    <w:rPr>
      <w:b/>
      <w:bCs/>
      <w:color w:val="4472C4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 w:customStyle="1">
    <w:name w:val="Table Grid Light"/>
    <w:basedOn w:val="69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0">
    <w:name w:val="Plain Table 1"/>
    <w:basedOn w:val="69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7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5">
    <w:name w:val="Grid Table 1 Light"/>
    <w:basedOn w:val="697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7"/>
    <w:uiPriority w:val="99"/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7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7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7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7"/>
    <w:uiPriority w:val="99"/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7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1"/>
    <w:basedOn w:val="697"/>
    <w:uiPriority w:val="99"/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2"/>
    <w:basedOn w:val="697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3"/>
    <w:basedOn w:val="697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4"/>
    <w:basedOn w:val="697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5"/>
    <w:basedOn w:val="697"/>
    <w:uiPriority w:val="99"/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6"/>
    <w:basedOn w:val="697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"/>
    <w:basedOn w:val="69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1"/>
    <w:basedOn w:val="697"/>
    <w:uiPriority w:val="99"/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2"/>
    <w:basedOn w:val="697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3"/>
    <w:basedOn w:val="697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4"/>
    <w:basedOn w:val="697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5"/>
    <w:basedOn w:val="697"/>
    <w:uiPriority w:val="99"/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6"/>
    <w:basedOn w:val="697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4"/>
    <w:basedOn w:val="697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7" w:customStyle="1">
    <w:name w:val="Grid Table 4 - Accent 1"/>
    <w:basedOn w:val="697"/>
    <w:uiPriority w:val="59"/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 w:themeFill="accent1" w:themeFillTint="EA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48" w:customStyle="1">
    <w:name w:val="Grid Table 4 - Accent 2"/>
    <w:basedOn w:val="697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49" w:customStyle="1">
    <w:name w:val="Grid Table 4 - Accent 3"/>
    <w:basedOn w:val="697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50" w:customStyle="1">
    <w:name w:val="Grid Table 4 - Accent 4"/>
    <w:basedOn w:val="697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1" w:customStyle="1">
    <w:name w:val="Grid Table 4 - Accent 5"/>
    <w:basedOn w:val="697"/>
    <w:uiPriority w:val="59"/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52" w:customStyle="1">
    <w:name w:val="Grid Table 4 - Accent 6"/>
    <w:basedOn w:val="697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3">
    <w:name w:val="Grid Table 5 Dark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- Accent 1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1" w:themeFillTint="34" w:themeColor="accent1" w:themeTint="34"/>
    </w:tblPr>
    <w:tblStylePr w:type="band1Horz">
      <w:tcPr>
        <w:shd w:val="clear" w:color="A9BEE4" w:fill="A9BEE4" w:themeFill="accent1" w:themeFillTint="75" w:themeColor="accent1" w:themeTint="75"/>
      </w:tcPr>
    </w:tblStylePr>
    <w:tblStylePr w:type="band1Vert">
      <w:tcPr>
        <w:shd w:val="clear" w:color="A9BEE4" w:fill="A9BEE4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2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3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- Accent 4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5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5" w:themeFillTint="34" w:themeColor="accent5" w:themeTint="34"/>
    </w:tblPr>
    <w:tblStylePr w:type="band1Horz">
      <w:tcPr>
        <w:shd w:val="clear" w:color="B3D0EB" w:fill="B3D0EB" w:themeFill="accent5" w:themeFillTint="75" w:themeColor="accent5" w:themeTint="75"/>
      </w:tcPr>
    </w:tblStylePr>
    <w:tblStylePr w:type="band1Vert">
      <w:tcPr>
        <w:shd w:val="clear" w:color="B3D0EB" w:fill="B3D0EB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6"/>
    <w:basedOn w:val="69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760">
    <w:name w:val="Grid Table 6 Colorful"/>
    <w:basedOn w:val="697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7"/>
    <w:uiPriority w:val="99"/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Fill="accent1" w:themeFillTint="34" w:themeColor="accent1" w:themeTint="34"/>
      </w:tcPr>
    </w:tblStylePr>
    <w:tblStylePr w:type="band1Vert">
      <w:tcPr>
        <w:shd w:val="clear" w:color="D8E2F3" w:fill="D8E2F3" w:themeFill="accent1" w:themeFillTint="34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2" w:customStyle="1">
    <w:name w:val="Grid Table 6 Colorful - Accent 2"/>
    <w:basedOn w:val="697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7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7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7"/>
    <w:uiPriority w:val="99"/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Fill="accent5" w:themeFillTint="34" w:themeColor="accent5" w:themeTint="34"/>
      </w:tcPr>
    </w:tblStylePr>
    <w:tblStylePr w:type="band1Vert">
      <w:tcPr>
        <w:shd w:val="clear" w:color="DDEAF6" w:fill="DDEAF6" w:themeFill="accent5" w:themeFillTint="34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6" w:customStyle="1">
    <w:name w:val="Grid Table 6 Colorful - Accent 6"/>
    <w:basedOn w:val="697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7">
    <w:name w:val="Grid Table 7 Colorful"/>
    <w:basedOn w:val="697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8" w:customStyle="1">
    <w:name w:val="Grid Table 7 Colorful - Accent 1"/>
    <w:basedOn w:val="697"/>
    <w:uiPriority w:val="99"/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Fill="accent1" w:themeFillTint="34" w:themeColor="accent1" w:themeTint="34"/>
      </w:tcPr>
    </w:tblStylePr>
    <w:tblStylePr w:type="band1Vert">
      <w:tcPr>
        <w:shd w:val="clear" w:color="D8E2F3" w:fill="D8E2F3" w:themeFill="accent1" w:themeFillTint="34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0B7E1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0B7E1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69" w:customStyle="1">
    <w:name w:val="Grid Table 7 Colorful - Accent 2"/>
    <w:basedOn w:val="697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0" w:customStyle="1">
    <w:name w:val="Grid Table 7 Colorful - Accent 3"/>
    <w:basedOn w:val="697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Grid Table 7 Colorful - Accent 4"/>
    <w:basedOn w:val="697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Grid Table 7 Colorful - Accent 5"/>
    <w:basedOn w:val="697"/>
    <w:uiPriority w:val="99"/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Fill="accent5" w:themeFillTint="34" w:themeColor="accent5" w:themeTint="34"/>
      </w:tcPr>
    </w:tblStylePr>
    <w:tblStylePr w:type="band1Vert">
      <w:tcPr>
        <w:shd w:val="clear" w:color="DDEAF6" w:fill="DDEAF6" w:themeFill="accent5" w:themeFillTint="34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2C6E7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2C6E7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6"/>
    <w:basedOn w:val="697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4">
    <w:name w:val="List Table 1 Light"/>
    <w:basedOn w:val="697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1"/>
    <w:basedOn w:val="697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1" w:themeFillTint="40" w:themeColor="accent1" w:themeTint="40"/>
      </w:tcPr>
    </w:tblStylePr>
    <w:tblStylePr w:type="band1Vert">
      <w:tcPr>
        <w:shd w:val="clear" w:color="CFDBF0" w:fill="CFDBF0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2"/>
    <w:basedOn w:val="697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3"/>
    <w:basedOn w:val="697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4"/>
    <w:basedOn w:val="697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5"/>
    <w:basedOn w:val="697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5" w:themeFillTint="40" w:themeColor="accent5" w:themeTint="40"/>
      </w:tcPr>
    </w:tblStylePr>
    <w:tblStylePr w:type="band1Vert">
      <w:tcPr>
        <w:shd w:val="clear" w:color="D5E5F4" w:fill="D5E5F4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6"/>
    <w:basedOn w:val="697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2"/>
    <w:basedOn w:val="697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2" w:customStyle="1">
    <w:name w:val="List Table 2 - Accent 1"/>
    <w:basedOn w:val="697"/>
    <w:uiPriority w:val="99"/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83" w:customStyle="1">
    <w:name w:val="List Table 2 - Accent 2"/>
    <w:basedOn w:val="697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4" w:customStyle="1">
    <w:name w:val="List Table 2 - Accent 3"/>
    <w:basedOn w:val="697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85" w:customStyle="1">
    <w:name w:val="List Table 2 - Accent 4"/>
    <w:basedOn w:val="697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86" w:customStyle="1">
    <w:name w:val="List Table 2 - Accent 5"/>
    <w:basedOn w:val="697"/>
    <w:uiPriority w:val="99"/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87" w:customStyle="1">
    <w:name w:val="List Table 2 - Accent 6"/>
    <w:basedOn w:val="697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88">
    <w:name w:val="List Table 3"/>
    <w:basedOn w:val="69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7"/>
    <w:uiPriority w:val="99"/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7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7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7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7"/>
    <w:uiPriority w:val="99"/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7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7"/>
    <w:uiPriority w:val="99"/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7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7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7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7"/>
    <w:uiPriority w:val="99"/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7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7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7"/>
    <w:uiPriority w:val="99"/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4472C4" w:themeFill="accent1" w:themeColor="accent1"/>
    </w:tblPr>
    <w:tblStylePr w:type="band1Horz">
      <w:tcPr>
        <w:shd w:val="clear" w:color="4472C4" w:fill="4472C4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4472C4" w:themeFill="accent1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7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7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7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7"/>
    <w:uiPriority w:val="99"/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9BC2E5" w:themeFill="accent5" w:themeFillTint="9A" w:themeColor="accent5" w:themeTint="9A"/>
    </w:tblPr>
    <w:tblStylePr w:type="band1Horz">
      <w:tcPr>
        <w:shd w:val="clear" w:color="9BC2E5" w:fill="9BC2E5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9BC2E5" w:themeFill="accent5" w:themeFillTint="9A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7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7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0" w:customStyle="1">
    <w:name w:val="List Table 6 Colorful - Accent 1"/>
    <w:basedOn w:val="697"/>
    <w:uiPriority w:val="99"/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Fill="accent1" w:themeFillTint="40" w:themeColor="accent1" w:themeTint="40"/>
      </w:tcPr>
    </w:tblStylePr>
    <w:tblStylePr w:type="band1Vert">
      <w:tcPr>
        <w:shd w:val="clear" w:color="CFDBF0" w:fill="CFDBF0" w:themeFill="accent1" w:themeFillTint="4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11" w:customStyle="1">
    <w:name w:val="List Table 6 Colorful - Accent 2"/>
    <w:basedOn w:val="697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2" w:customStyle="1">
    <w:name w:val="List Table 6 Colorful - Accent 3"/>
    <w:basedOn w:val="697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3" w:customStyle="1">
    <w:name w:val="List Table 6 Colorful - Accent 4"/>
    <w:basedOn w:val="697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4" w:customStyle="1">
    <w:name w:val="List Table 6 Colorful - Accent 5"/>
    <w:basedOn w:val="697"/>
    <w:uiPriority w:val="99"/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Fill="accent5" w:themeFillTint="40" w:themeColor="accent5" w:themeTint="40"/>
      </w:tcPr>
    </w:tblStylePr>
    <w:tblStylePr w:type="band1Vert">
      <w:tcPr>
        <w:shd w:val="clear" w:color="D5E5F4" w:fill="D5E5F4" w:themeFill="accent5" w:themeFillTint="40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15" w:customStyle="1">
    <w:name w:val="List Table 6 Colorful - Accent 6"/>
    <w:basedOn w:val="697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16">
    <w:name w:val="List Table 7 Colorful"/>
    <w:basedOn w:val="697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17" w:customStyle="1">
    <w:name w:val="List Table 7 Colorful - Accent 1"/>
    <w:basedOn w:val="697"/>
    <w:uiPriority w:val="99"/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Fill="accent1" w:themeFillTint="40" w:themeColor="accent1" w:themeTint="40"/>
      </w:tcPr>
    </w:tblStylePr>
    <w:tblStylePr w:type="band1Vert">
      <w:tcPr>
        <w:shd w:val="clear" w:color="CFDBF0" w:fill="CFDBF0" w:themeFill="accent1" w:themeFillTint="4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472C4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4472C4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18" w:customStyle="1">
    <w:name w:val="List Table 7 Colorful - Accent 2"/>
    <w:basedOn w:val="697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19" w:customStyle="1">
    <w:name w:val="List Table 7 Colorful - Accent 3"/>
    <w:basedOn w:val="697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0" w:customStyle="1">
    <w:name w:val="List Table 7 Colorful - Accent 4"/>
    <w:basedOn w:val="697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1" w:customStyle="1">
    <w:name w:val="List Table 7 Colorful - Accent 5"/>
    <w:basedOn w:val="697"/>
    <w:uiPriority w:val="99"/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Fill="accent5" w:themeFillTint="40" w:themeColor="accent5" w:themeTint="40"/>
      </w:tcPr>
    </w:tblStylePr>
    <w:tblStylePr w:type="band1Vert">
      <w:tcPr>
        <w:shd w:val="clear" w:color="D5E5F4" w:fill="D5E5F4" w:themeFill="accent5" w:themeFillTint="40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BC2E5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BC2E5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6"/>
    <w:basedOn w:val="697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ned - Accent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24" w:customStyle="1">
    <w:name w:val="Lined - Accent 1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</w:style>
  <w:style w:type="table" w:styleId="825" w:customStyle="1">
    <w:name w:val="Lined - Accent 2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26" w:customStyle="1">
    <w:name w:val="Lined - Accent 3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27" w:customStyle="1">
    <w:name w:val="Lined - Accent 4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28" w:customStyle="1">
    <w:name w:val="Lined - Accent 5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</w:style>
  <w:style w:type="table" w:styleId="829" w:customStyle="1">
    <w:name w:val="Lined - Accent 6"/>
    <w:basedOn w:val="69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30" w:customStyle="1">
    <w:name w:val="Bordered &amp; Lined - Accent"/>
    <w:basedOn w:val="697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31" w:customStyle="1">
    <w:name w:val="Bordered &amp; Lined - Accent 1"/>
    <w:basedOn w:val="697"/>
    <w:uiPriority w:val="99"/>
    <w:rPr>
      <w:color w:val="404040"/>
    </w:r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Fill="accent1" w:themeFillTint="EA" w:themeColor="accent1" w:themeTint="EA"/>
      </w:tcPr>
    </w:tblStylePr>
  </w:style>
  <w:style w:type="table" w:styleId="832" w:customStyle="1">
    <w:name w:val="Bordered &amp; Lined - Accent 2"/>
    <w:basedOn w:val="697"/>
    <w:uiPriority w:val="99"/>
    <w:rPr>
      <w:color w:val="40404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33" w:customStyle="1">
    <w:name w:val="Bordered &amp; Lined - Accent 3"/>
    <w:basedOn w:val="697"/>
    <w:uiPriority w:val="99"/>
    <w:rPr>
      <w:color w:val="40404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34" w:customStyle="1">
    <w:name w:val="Bordered &amp; Lined - Accent 4"/>
    <w:basedOn w:val="697"/>
    <w:uiPriority w:val="99"/>
    <w:rPr>
      <w:color w:val="40404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35" w:customStyle="1">
    <w:name w:val="Bordered &amp; Lined - Accent 5"/>
    <w:basedOn w:val="697"/>
    <w:uiPriority w:val="99"/>
    <w:rPr>
      <w:color w:val="404040"/>
    </w:r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Fill="accent5" w:themeColor="accent5"/>
      </w:tcPr>
    </w:tblStylePr>
  </w:style>
  <w:style w:type="table" w:styleId="836" w:customStyle="1">
    <w:name w:val="Bordered &amp; Lined - Accent 6"/>
    <w:basedOn w:val="697"/>
    <w:uiPriority w:val="99"/>
    <w:rPr>
      <w:color w:val="40404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37" w:customStyle="1">
    <w:name w:val="Bordered"/>
    <w:basedOn w:val="697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8" w:customStyle="1">
    <w:name w:val="Bordered - Accent 1"/>
    <w:basedOn w:val="697"/>
    <w:uiPriority w:val="99"/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39" w:customStyle="1">
    <w:name w:val="Bordered - Accent 2"/>
    <w:basedOn w:val="697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40" w:customStyle="1">
    <w:name w:val="Bordered - Accent 3"/>
    <w:basedOn w:val="697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1" w:customStyle="1">
    <w:name w:val="Bordered - Accent 4"/>
    <w:basedOn w:val="697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2" w:customStyle="1">
    <w:name w:val="Bordered - Accent 5"/>
    <w:basedOn w:val="697"/>
    <w:uiPriority w:val="99"/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43" w:customStyle="1">
    <w:name w:val="Bordered - Accent 6"/>
    <w:basedOn w:val="697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44" w:customStyle="1">
    <w:name w:val="Footnote Text Char"/>
    <w:uiPriority w:val="99"/>
    <w:rPr>
      <w:sz w:val="18"/>
    </w:rPr>
  </w:style>
  <w:style w:type="paragraph" w:styleId="845">
    <w:name w:val="endnote text"/>
    <w:basedOn w:val="686"/>
    <w:link w:val="846"/>
    <w:uiPriority w:val="99"/>
    <w:semiHidden/>
    <w:unhideWhenUsed/>
    <w:rPr>
      <w:sz w:val="20"/>
    </w:rPr>
    <w:pPr>
      <w:spacing w:lineRule="auto" w:line="240" w:after="0"/>
    </w:p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6"/>
    <w:uiPriority w:val="99"/>
    <w:semiHidden/>
    <w:unhideWhenUsed/>
    <w:rPr>
      <w:vertAlign w:val="superscript"/>
    </w:rPr>
  </w:style>
  <w:style w:type="paragraph" w:styleId="848">
    <w:name w:val="toc 1"/>
    <w:basedOn w:val="686"/>
    <w:next w:val="686"/>
    <w:uiPriority w:val="39"/>
    <w:unhideWhenUsed/>
    <w:pPr>
      <w:spacing w:after="57"/>
    </w:pPr>
  </w:style>
  <w:style w:type="paragraph" w:styleId="849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0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1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2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53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54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55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56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6"/>
    <w:next w:val="686"/>
    <w:uiPriority w:val="99"/>
    <w:unhideWhenUsed/>
    <w:pPr>
      <w:spacing w:after="0"/>
    </w:pPr>
  </w:style>
  <w:style w:type="paragraph" w:styleId="859" w:customStyle="1">
    <w:name w:val="Обычный (веб)1"/>
    <w:basedOn w:val="686"/>
    <w:uiPriority w:val="99"/>
    <w:unhideWhenUsed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table" w:styleId="860">
    <w:name w:val="Table Grid"/>
    <w:basedOn w:val="697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61">
    <w:name w:val="footnote text"/>
    <w:basedOn w:val="686"/>
    <w:link w:val="862"/>
    <w:semiHidden/>
    <w:rPr>
      <w:rFonts w:ascii="Times New Roman" w:hAnsi="Times New Roman" w:eastAsia="SimSun"/>
      <w:sz w:val="20"/>
      <w:szCs w:val="20"/>
      <w:lang w:eastAsia="zh-CN"/>
    </w:rPr>
    <w:pPr>
      <w:spacing w:lineRule="auto" w:line="240" w:after="0"/>
    </w:pPr>
  </w:style>
  <w:style w:type="character" w:styleId="862" w:customStyle="1">
    <w:name w:val="Текст сноски Знак"/>
    <w:link w:val="861"/>
    <w:semiHidden/>
    <w:rPr>
      <w:rFonts w:ascii="Times New Roman" w:hAnsi="Times New Roman" w:eastAsia="SimSun"/>
      <w:lang w:eastAsia="zh-CN"/>
    </w:rPr>
  </w:style>
  <w:style w:type="character" w:styleId="863">
    <w:name w:val="footnote reference"/>
    <w:semiHidden/>
    <w:rPr>
      <w:vertAlign w:val="superscript"/>
    </w:rPr>
  </w:style>
  <w:style w:type="paragraph" w:styleId="864">
    <w:name w:val="List Paragraph"/>
    <w:basedOn w:val="686"/>
    <w:qFormat/>
    <w:uiPriority w:val="34"/>
    <w:pPr>
      <w:contextualSpacing w:val="true"/>
      <w:ind w:left="720"/>
    </w:pPr>
  </w:style>
  <w:style w:type="paragraph" w:styleId="865" w:customStyle="1">
    <w:name w:val="Абзац списка1"/>
    <w:basedOn w:val="686"/>
    <w:rPr>
      <w:rFonts w:eastAsia="Times New Roman"/>
    </w:rPr>
    <w:pPr>
      <w:ind w:left="720"/>
    </w:pPr>
  </w:style>
  <w:style w:type="paragraph" w:styleId="866" w:customStyle="1">
    <w:name w:val="ConsPlusNormal"/>
    <w:rPr>
      <w:rFonts w:ascii="Arial" w:hAnsi="Arial" w:cs="Arial" w:eastAsia="Times New Roman"/>
    </w:rPr>
  </w:style>
  <w:style w:type="paragraph" w:styleId="867">
    <w:name w:val="No Spacing"/>
    <w:qFormat/>
    <w:uiPriority w:val="1"/>
    <w:rPr>
      <w:sz w:val="22"/>
      <w:szCs w:val="22"/>
      <w:lang w:eastAsia="en-US"/>
    </w:rPr>
  </w:style>
  <w:style w:type="paragraph" w:styleId="868">
    <w:name w:val="Header"/>
    <w:basedOn w:val="686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link w:val="868"/>
    <w:uiPriority w:val="99"/>
    <w:rPr>
      <w:sz w:val="22"/>
      <w:szCs w:val="22"/>
      <w:lang w:eastAsia="en-US"/>
    </w:rPr>
  </w:style>
  <w:style w:type="paragraph" w:styleId="870">
    <w:name w:val="Footer"/>
    <w:basedOn w:val="686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link w:val="870"/>
    <w:uiPriority w:val="99"/>
    <w:rPr>
      <w:sz w:val="22"/>
      <w:szCs w:val="22"/>
      <w:lang w:eastAsia="en-US"/>
    </w:rPr>
  </w:style>
  <w:style w:type="character" w:styleId="872">
    <w:name w:val="Strong"/>
    <w:qFormat/>
    <w:uiPriority w:val="22"/>
    <w:rPr>
      <w:b/>
      <w:bCs/>
    </w:rPr>
  </w:style>
  <w:style w:type="character" w:styleId="873">
    <w:name w:val="Hyperlink"/>
    <w:uiPriority w:val="99"/>
    <w:rPr>
      <w:rFonts w:cs="Times New Roman"/>
      <w:color w:val="0000FF"/>
      <w:u w:val="single"/>
    </w:rPr>
  </w:style>
  <w:style w:type="paragraph" w:styleId="874">
    <w:name w:val="Body Text"/>
    <w:basedOn w:val="686"/>
    <w:link w:val="875"/>
    <w:rPr>
      <w:rFonts w:ascii="Times New Roman" w:hAnsi="Times New Roman" w:eastAsia="Times New Roman"/>
      <w:sz w:val="24"/>
      <w:szCs w:val="24"/>
      <w:lang w:val="en-US"/>
    </w:rPr>
    <w:pPr>
      <w:spacing w:lineRule="auto" w:line="240" w:after="120"/>
    </w:pPr>
  </w:style>
  <w:style w:type="character" w:styleId="875" w:customStyle="1">
    <w:name w:val="Основной текст Знак"/>
    <w:link w:val="874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6">
    <w:name w:val="Body Text Indent"/>
    <w:basedOn w:val="686"/>
    <w:link w:val="877"/>
    <w:rPr>
      <w:rFonts w:ascii="Times New Roman" w:hAnsi="Times New Roman" w:eastAsia="Times New Roman"/>
      <w:sz w:val="24"/>
      <w:szCs w:val="24"/>
      <w:lang w:val="en-US"/>
    </w:rPr>
    <w:pPr>
      <w:ind w:left="283"/>
      <w:spacing w:lineRule="auto" w:line="240" w:after="120"/>
    </w:pPr>
  </w:style>
  <w:style w:type="character" w:styleId="877" w:customStyle="1">
    <w:name w:val="Основной текст с отступом Знак"/>
    <w:link w:val="876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8" w:customStyle="1">
    <w:name w:val="formattext topleveltext"/>
    <w:basedOn w:val="686"/>
    <w:rPr>
      <w:rFonts w:cs="Calibri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79">
    <w:name w:val="Subtitle"/>
    <w:basedOn w:val="686"/>
    <w:link w:val="880"/>
    <w:qFormat/>
    <w:uiPriority w:val="11"/>
    <w:rPr>
      <w:rFonts w:ascii="Times New Roman" w:hAnsi="Times New Roman" w:eastAsia="Times New Roman"/>
      <w:b/>
      <w:bCs/>
      <w:sz w:val="36"/>
      <w:szCs w:val="20"/>
      <w:lang w:eastAsia="ru-RU"/>
    </w:rPr>
    <w:pPr>
      <w:ind w:firstLine="720"/>
      <w:jc w:val="center"/>
      <w:spacing w:lineRule="auto" w:line="360" w:after="0"/>
    </w:pPr>
  </w:style>
  <w:style w:type="character" w:styleId="880" w:customStyle="1">
    <w:name w:val="Подзаголовок Знак"/>
    <w:basedOn w:val="696"/>
    <w:link w:val="879"/>
    <w:uiPriority w:val="11"/>
    <w:rPr>
      <w:rFonts w:ascii="Times New Roman" w:hAnsi="Times New Roman" w:eastAsia="Times New Roman"/>
      <w:b/>
      <w:bCs/>
      <w:sz w:val="36"/>
    </w:rPr>
  </w:style>
  <w:style w:type="paragraph" w:styleId="881">
    <w:name w:val="Balloon Text"/>
    <w:basedOn w:val="686"/>
    <w:link w:val="88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82" w:customStyle="1">
    <w:name w:val="Текст выноски Знак"/>
    <w:basedOn w:val="696"/>
    <w:link w:val="88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83" w:customStyle="1">
    <w:name w:val="Заголовок 1 Знак"/>
    <w:basedOn w:val="696"/>
    <w:link w:val="687"/>
    <w:uiPriority w:val="99"/>
    <w:rPr>
      <w:rFonts w:ascii="Arial" w:hAnsi="Arial" w:cs="Arial" w:eastAsia="Times New Roman"/>
      <w:b/>
      <w:bCs/>
      <w:sz w:val="32"/>
      <w:szCs w:val="32"/>
    </w:rPr>
  </w:style>
  <w:style w:type="paragraph" w:styleId="884">
    <w:name w:val="Normal (Web)"/>
    <w:basedOn w:val="686"/>
    <w:uiPriority w:val="99"/>
    <w:unhideWhenUsed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5" w:customStyle="1">
    <w:name w:val="no-indent"/>
    <w:basedOn w:val="686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86">
    <w:name w:val="FollowedHyperlink"/>
    <w:basedOn w:val="696"/>
    <w:uiPriority w:val="99"/>
    <w:semiHidden/>
    <w:unhideWhenUsed/>
    <w:rPr>
      <w:color w:val="954F72" w:themeColor="followedHyperlink"/>
      <w:u w:val="single"/>
    </w:rPr>
  </w:style>
  <w:style w:type="character" w:styleId="887">
    <w:name w:val="Emphasis"/>
    <w:basedOn w:val="696"/>
    <w:qFormat/>
    <w:uiPriority w:val="20"/>
    <w:rPr>
      <w:i/>
      <w:iCs/>
    </w:rPr>
  </w:style>
  <w:style w:type="paragraph" w:styleId="888" w:customStyle="1">
    <w:name w:val="ConsPlusTitle"/>
    <w:qFormat/>
    <w:rPr>
      <w:rFonts w:ascii="PT Astra Serif" w:hAnsi="PT Astra Serif" w:cs="PT Astra Serif" w:eastAsia="Times New Roman"/>
      <w:b/>
      <w:sz w:val="22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hyperlink" Target="https://www.consultant.ru/document/cons_doc_LAW_21312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EF6EADC-AAAC-4520-ADF1-80668D9C2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cp:revision>13</cp:revision>
  <dcterms:created xsi:type="dcterms:W3CDTF">2024-03-18T12:14:00Z</dcterms:created>
  <dcterms:modified xsi:type="dcterms:W3CDTF">2026-04-07T07:21:52Z</dcterms:modified>
</cp:coreProperties>
</file>