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B25D2F" w:rsidRDefault="00FA4B62" w:rsidP="00236FC0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D0535E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32383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D2191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вакантных </w:t>
      </w:r>
      <w:r w:rsidR="000B4C81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DC5348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</w:t>
      </w:r>
      <w:r w:rsidR="005176AC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природных ресурсов и экологии </w:t>
      </w:r>
      <w:r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(с 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26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5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.2026 по </w:t>
      </w:r>
      <w:r w:rsidR="00CD73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15</w:t>
      </w:r>
      <w:r w:rsidR="004C3F0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.06.2026)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7036"/>
      </w:tblGrid>
      <w:tr w:rsidR="006061F6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CA5133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B25D2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D2191B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вакантной </w:t>
            </w:r>
            <w:r w:rsidR="00977C14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D2191B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CA5133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FF2050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D228EE" w:rsidRDefault="00E93D30" w:rsidP="00D028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Начальник отдела земельных отношений, ведения государственного лесного реестра и лесоустройства департамента лесного хозяйства </w:t>
            </w:r>
            <w:r w:rsidR="0048506D" w:rsidRPr="00D228EE">
              <w:rPr>
                <w:rFonts w:ascii="PT Astra Serif" w:hAnsi="PT Astra Serif"/>
                <w:sz w:val="24"/>
                <w:szCs w:val="24"/>
              </w:rPr>
              <w:t>М</w:t>
            </w:r>
            <w:r w:rsidR="005176AC" w:rsidRPr="00D228EE">
              <w:rPr>
                <w:rFonts w:ascii="PT Astra Serif" w:hAnsi="PT Astra Serif"/>
                <w:sz w:val="24"/>
                <w:szCs w:val="24"/>
              </w:rPr>
              <w:t>инистерства природных ресурсов и экологии Ульяновской ой области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D228EE" w:rsidRDefault="00AC4C13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="00FF2050"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Гражданство Российской Федерации </w:t>
            </w:r>
          </w:p>
          <w:p w:rsidR="00FF2050" w:rsidRPr="00D228EE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FF2050" w:rsidRPr="00D228EE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F8065B" w:rsidRPr="00D228EE" w:rsidRDefault="00FF2050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</w:p>
          <w:p w:rsidR="00D228EE" w:rsidRP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Наличие высшего образования по следующим специальностям, направлениям подготовки: «Государственное и муниципальное управление», «Менеджмент», «Экономика», «Управление персона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лом», «Охрана окружающей среды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 и рациональное использование природных ресурсов», «Экология и природопользование», «Почвоведение», «Лесное дело», «Защита растений», «Лесное хозяйство», «Биология», «Биотехния», «Юриспруденция»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направлениям подготовки, без предъявления требований к стажу.</w:t>
            </w:r>
          </w:p>
          <w:p w:rsidR="00167226" w:rsidRPr="00D228EE" w:rsidRDefault="00073AE8" w:rsidP="00E93D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Профессиональный уровень: Наличие базовых знаний: Государственного языка Российской Федерации (русского языка).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Основ Конституции Российской Федерации, законодательства 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дополнительных рисков и угроз,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- телекоммуникационной сети «Интернет», включая фишинговые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(флеш-накопителей,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сности персональных данных при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их обработке в информационных системах; общих принципов функционирования системы электронного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ронных документов, подписанных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Наличие профессиональных знаний: </w:t>
            </w:r>
            <w:r w:rsidR="00E93D30">
              <w:rPr>
                <w:rFonts w:ascii="PT Astra Serif" w:hAnsi="PT Astra Serif" w:cs="PT Astra Serif"/>
                <w:sz w:val="24"/>
                <w:szCs w:val="24"/>
              </w:rPr>
              <w:t>в</w:t>
            </w:r>
            <w:bookmarkStart w:id="0" w:name="_GoBack"/>
            <w:bookmarkEnd w:id="0"/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 сфере законодательства Российской Федерации: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Л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есной кодекс Российской Федерации;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Кодекс Российской Федерации об административных правонарушениях (глава 8);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Федеральный закон от 14 марта 1995 г. № 33-ФЗ «Об особо охраняемых природных территориях»;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Федеральный закон от 10 января 2002 г. № 7-ФЗ «Об охране окружающей среды»;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Федеральный закон от 21 декабря 2004 г. № 172-ФЗ «О переводе земель или земельных участков из одной категории в другую»;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Федеральный закон от 27 июля 2006 г. № 149-ФЗ «Об информации, информационных технологиях и о защите информации»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;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Закон Российской Федерации от 21 февраля 1992 г. № 2395-1 «О недрах»;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остановление Правительства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Российской Федерации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от 15 апреля 2014 г. № 322 «Об утверждении государственной программы Российской Федерации «Воспроизводство и использование природных ресурсов»;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постановление Правительства Российской Федерации от 29 мая 2008 г. № 404 «О Министерстве природных ресурсов и экологии Российской Федерации»;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постановление Правительства Российской Федерации от 13 августа 1997 г. № 1009 «Об утверждении Правил подготовки нормативных правовых актов федеральных органов исполнительной власти и их государственной регистрации»;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постановление Правительства Рос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сийской Федерации от 19 января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2005 г. №30 «О Типовом регламенте взаимодействия федеральных органов исполнительной власти»;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постановление Правительства Российской Федерации от 28 июля 2005 г. № 452 «О Типовом регламенте внутренней организации федеральных органов исполнительной власти»;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постановление Правительства Российской Федерации от 26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февраля 2010 г. № 96 «Об антикоррупционной экспертизе нормативных правовых актов и проектов нормативных правовых актов»;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постановление Правительства Российской Федерации от 25 августа 2012 г. № 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распоряжение Прав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ительства Российской Федерации 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от 26 сентября 2013 г. № 1724-р «Об утверждении Основ государственной политики в области использования, охраны, защиты и воспроизводства лесов в Российской Федерации на период до 2030 года»;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приказ Минприроды России от 1 марта 2022 г. № 144 «Об установлении форм, содержания и порядка представления отчетности об осуществлении органами государственной власти субъектов Российской Федерации переданных в соответствии с частью 1 статьи 83 Лесного кодекса Российской Федерации полномочий Российской Федерации в области лесных отношений»;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П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риказ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Приказ Министерства природных ресурсов и экологии Российской Федерации от 27.07.2020 № 491 «Об утверждении Порядок ведения государственного лесного реестра»;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Устав Ульяновской области, законы Ульяновской области, договоры и соглашения Ульяновской области, иные нормативные правовые акты Ульяновской области, регулирующие соответствующую сферу деятельности применительно к исполнению должн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остных обязанностей, указанных 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 должностном регламенте.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Иные профессиональные знания: особенности формирования государственного заказа на выполнение научно-исследовательских и опытно-конструкторских работ в области лесного хозяйства.</w:t>
            </w:r>
          </w:p>
          <w:p w:rsidR="00D228EE" w:rsidRP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Наличие функциональных знаний: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понятия нормы права, нормативного правового акта, правоотношений и их признаки; понятия проекта нормативного правового акта, инструменты и этапы его разработки; понятия официального отзыва на проекты нормативных правовых актов: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этапы, ключевые принципы и технологии разработки; методы анализа и обработки данных мониторинга; понятия, процедуры рассмотрения обращений граждан.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pacing w:val="-4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Наличие базовых умений: умение мыслить системно (стратегически); умение планировать, рационально использ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овать служебное время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информации «Официальный интернет-портал правовой информации» (</w:t>
            </w:r>
            <w:r w:rsidRPr="00D228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pravo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r w:rsidRPr="00D228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gov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r w:rsidRPr="00D228EE">
              <w:rPr>
                <w:rFonts w:ascii="PT Astra Serif" w:hAnsi="PT Astra Serif" w:cs="PT Astra Serif"/>
                <w:sz w:val="24"/>
                <w:szCs w:val="24"/>
                <w:lang w:val="en-US"/>
              </w:rPr>
              <w:t>ru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  <w:r w:rsidRPr="00D228EE"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</w:t>
            </w:r>
            <w:r>
              <w:rPr>
                <w:rFonts w:ascii="PT Astra Serif" w:hAnsi="PT Astra Serif" w:cs="PT Astra Serif"/>
                <w:spacing w:val="-4"/>
                <w:sz w:val="24"/>
                <w:szCs w:val="24"/>
              </w:rPr>
              <w:t xml:space="preserve">, </w:t>
            </w:r>
            <w:r w:rsidRPr="00D228EE">
              <w:rPr>
                <w:rFonts w:ascii="PT Astra Serif" w:hAnsi="PT Astra Serif" w:cs="PT Astra Serif"/>
                <w:spacing w:val="-4"/>
                <w:sz w:val="24"/>
                <w:szCs w:val="24"/>
              </w:rPr>
              <w:t>папками).</w:t>
            </w:r>
          </w:p>
          <w:p w:rsidR="00D228EE" w:rsidRP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pacing w:val="-4"/>
                <w:sz w:val="24"/>
                <w:szCs w:val="24"/>
              </w:rPr>
              <w:t>управленческие умения: умение руководить подчинёнными, эффективно планировать, организовывать работу и контролировать её выполнение; умение оперативно принимать и реализовывать управленческие решения;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Наличие профессиональных умений: работа с федеральными информационными ресурсами и информационными системами в сфере лесного хозяйства.</w:t>
            </w:r>
          </w:p>
          <w:p w:rsidR="00D228EE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Наличие функциональных умений:</w:t>
            </w:r>
            <w:r w:rsidRPr="00D228EE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разработка, рассмотрение и согласование проектов нормативных правовых актов и других документов; подготовка методических рекомендаций, разъяснений; подготовка аналитических, информационных и других материалов; работа с картографическим материалом и графическими выкладками;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 работа с разнотипной информац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ией, систематизации получаемой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информации; участие в проведении мониторинга правоприменения.</w:t>
            </w:r>
          </w:p>
          <w:p w:rsidR="00590223" w:rsidRDefault="00D228EE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6</w:t>
            </w:r>
            <w:r w:rsidR="00073AE8" w:rsidRPr="00D228EE">
              <w:rPr>
                <w:rFonts w:ascii="PT Astra Serif" w:hAnsi="PT Astra Serif"/>
                <w:bCs/>
                <w:sz w:val="24"/>
                <w:szCs w:val="24"/>
              </w:rPr>
              <w:t>.Должностные обязанности:</w:t>
            </w:r>
            <w:r w:rsidR="00167226" w:rsidRPr="00D228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разрабатывать проекты областных законов, указов Губернатора Ульяновской области, иных нормативных правовых актов области, правовых актов Министерства по вопросам, относящимся к его компетенции; организовывать и в пределах своей компетенции обеспечивать разработку Лесного плана Ульяновской области и лесохозяйственных регламентов; разрабатывать инструктивно-методические и нормативно-технические документы (правила) в области земельных отношений, ведения государственного лесного реестра и лесоустройства; обеспечивать в пределах своей компетенции проектирование лесных участков на землях лесного фонда; организовывать работу межведомственных запросов при предоставлении государственных услуг в пределах компетенции отдела; направлять в Департамент лесного хозяйства по Приволжскому  федеральному округу копии правовых актов Министерства, регулирующих вопросы переданных полномочий Российской Федерации в области земельных отношений, ведения государственного лесного реестра и лесоустройства; осуществлять в пределах своей компетенции подготовительную работу при формировании закупок товаров, работ, услуг, разрабатывать техническое задание на закупку товаров, работ, услуг, оказывать содействие контрактной службе Министерства в подготовке документации о закупках, касающихся полномочий отдела,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участвовать в определении критериев оценки заявок в случае осуществления закупки путём проведения открытого конкурса, участвовать в пределах своей компетенции в аукционных, котировочных и конкурсных комиссиях в сфере закупок товаров, работ, услуг; обеспечивать подготовку и представление статистических отраслевых отчётов;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 xml:space="preserve">участвовать в формировании тематики научно-исследовательских работ по вопросам использования лесов; осуществлять координацию работы подведомственных Министерству учреждений по вопросам земельных отношений, ведения государственного лесного реестра и лесоустройства; участвовать в проведении в установленном порядке проверок деятельности подведомственных Министерству учреждений по вопросам земельных отношений, ведения государственного лесного реестра и лесоустройства; осуществлять взаимодействие с федеральными органами исполнительной власти и их территориальными органами, органами исполнительной власти области, органами местного самоуправления, организациями по вопросам земельных отношений, ведения государственного лесного реестра и лесоустройства; обеспечивать доступность для инвалидов объектов и услуг, предоставляемых отделом; организовывать предоставление актуализированной информации для размещения на официальном сайте Министерства в информационно-телекоммуникационной сети «Интернет» и в средствах массовой информации по вопросам земельных отношений, ведения государственного лесного реестра и лесоустройства; осуществлять в соответствии с законодательством Российской Федерации работу по комплектованию, хранению, учёту и использованию архивных документов, образовавшихся в процессе деятельности отдела; организовывать рассмотрение в установленном порядке писем, жалоб, заявлений граждан, относящихся к полномочиям отдела; соблюдать требования служебной переписки и подготовки документов; обеспечивать в процессе своей деятельности конфиденциальность служебной информации Министерства, обеспечивать техническую защиту информации в эксплуатируемых информационных системах; соблюдать правила содержания служебных помещений и правила пожарной безопасности; осуществлять наставничество в соответствии с решением представителя нанимателя; организовывать работу отдела, включая планирование деятельности и составление отчётов о деятельности отдела, обеспечивать своевременное и качественное выполнение возложенных на отдел задач и функций; обеспечивать осуществление полномочий по обращению в орган, осуществляющий государственную регистрацию прав собственности Российской Федерации на лесные участки и их обременений; участвовать в Рабочей группе уполномоченных органов государственной власти по решению вопросов, связанных с приведением в соответствие данных Единого государственного реестра прав на недвижимое имущество и сделок с ним, государственного кадастра недвижимости; осуществлять ведение разделов государственного лесного реестра по предоставлению лесов гражданам и юридическим лицам и учёту лесных участков;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контролировать соблюдение сроков подготовки ответов на акты прокурорского реагирования и запросы органов прокуратуры, органов юстиции, рассмотрения обращений граждан, учреждений, организаций;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участвовать в экспертной комиссии по проведению экспертизы проектов освоения лесов; выполнять качественно и своевременно иные поручения вышестоящих руководителей Министерства; принимать участие в устранении нарушений, выявленных в ходе проверок, проведённых контрольными органами; контролировать целевое и (или) правомерное и (или) эффективное использование средств областного бюджета и государственного имущества; осуществлять иные обязанности в целях решения основных задач отдела и выполнения возложенных на отдел функций в соответствии с законодательством Российской Федерации, законодательством Ульяновской области; обеспечивать сбережение государственного имущества, в том числе предоставленного ему для исполнения должностных обязанностей, не допускать неправомерное и (или) неэффективное использование бюджетных средств; уведомлять представителя нан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имателя (работодателя), своего </w:t>
            </w:r>
            <w:r w:rsidRPr="00D228EE">
              <w:rPr>
                <w:rFonts w:ascii="PT Astra Serif" w:hAnsi="PT Astra Serif" w:cs="PT Astra Serif"/>
                <w:sz w:val="24"/>
                <w:szCs w:val="24"/>
              </w:rPr>
              <w:t>непосредственного руководителя, органы прокуратуры или другие государственные органы обо всех случаях обращения к нему каких либо лиц в целях склонения его к совершению коррупционных правонарушений, о возникшем конфликте интересов или о возможности его возникновения, как только ему станет об этом известно; соблюдать нормы Кодекса профессиональной этики работников Правительства Ульяновской области и возглавляемых им исполнительных органов Ульяновской области.</w:t>
            </w:r>
          </w:p>
          <w:p w:rsidR="00D228EE" w:rsidRPr="00D228EE" w:rsidRDefault="00073AE8" w:rsidP="00E93D30">
            <w:pPr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28EE">
              <w:rPr>
                <w:rFonts w:ascii="PT Astra Serif" w:hAnsi="PT Astra Serif" w:cs="Times New Roman"/>
                <w:bCs/>
                <w:sz w:val="24"/>
                <w:szCs w:val="24"/>
              </w:rPr>
              <w:t>7.Показатели эффективности и результативности</w:t>
            </w:r>
            <w:r w:rsidR="00426511" w:rsidRPr="00D228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 п</w:t>
            </w:r>
            <w:r w:rsidRPr="00D228EE">
              <w:rPr>
                <w:rFonts w:ascii="PT Astra Serif" w:hAnsi="PT Astra Serif" w:cs="Times New Roman"/>
                <w:bCs/>
                <w:sz w:val="24"/>
                <w:szCs w:val="24"/>
              </w:rPr>
              <w:t>рофессиональной служебной деятельности оцениваются по следующим показателям:</w:t>
            </w:r>
            <w:r w:rsidR="00AC4C13" w:rsidRPr="00D228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228EE" w:rsidRPr="00D228EE">
              <w:rPr>
                <w:rFonts w:ascii="PT Astra Serif" w:hAnsi="PT Astra Serif" w:cs="PT Astra Serif"/>
                <w:sz w:val="24"/>
                <w:szCs w:val="24"/>
              </w:rPr>
              <w:t>соответствие требованиям, предъявляемым к должности;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D228EE" w:rsidRPr="00D228EE">
              <w:rPr>
                <w:rFonts w:ascii="PT Astra Serif" w:hAnsi="PT Astra Serif" w:cs="PT Astra Serif"/>
                <w:sz w:val="24"/>
                <w:szCs w:val="24"/>
              </w:rPr>
              <w:t>владение современными профессиональными технологиями; своевременность выполнения поставленных задач;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D228EE" w:rsidRPr="00D228EE">
              <w:rPr>
                <w:rFonts w:ascii="PT Astra Serif" w:hAnsi="PT Astra Serif" w:cs="PT Astra Serif"/>
                <w:sz w:val="24"/>
                <w:szCs w:val="24"/>
              </w:rPr>
              <w:t>соответствие подготовленных документов предъявляемым требованиям;</w:t>
            </w:r>
            <w:r w:rsidR="0059022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D228EE" w:rsidRPr="00D228EE">
              <w:rPr>
                <w:rFonts w:ascii="PT Astra Serif" w:hAnsi="PT Astra Serif" w:cs="PT Astra Serif"/>
                <w:sz w:val="24"/>
                <w:szCs w:val="24"/>
              </w:rPr>
              <w:t>соблюдение трудовой дисциплины.</w:t>
            </w:r>
          </w:p>
          <w:p w:rsidR="00FF2050" w:rsidRPr="00D228EE" w:rsidRDefault="00073AE8" w:rsidP="00E93D3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CD7362"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50935</w:t>
            </w:r>
            <w:r w:rsidR="00F0307D"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,</w:t>
            </w:r>
            <w:r w:rsidR="00CD7362"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9</w:t>
            </w:r>
            <w:r w:rsidR="00F0307D"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0</w:t>
            </w:r>
            <w:r w:rsidRPr="00D228E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руб/мес</w:t>
            </w:r>
          </w:p>
        </w:tc>
      </w:tr>
    </w:tbl>
    <w:p w:rsidR="00F86D24" w:rsidRPr="00B25D2F" w:rsidRDefault="00F86D24" w:rsidP="0048506D">
      <w:pPr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службы–08.00, окончания службы –17.00. Перерыв для отдыха и питания с 1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.00–до 1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.00.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антикоррупции</w:t>
      </w:r>
    </w:p>
    <w:p w:rsidR="00C85230" w:rsidRPr="00B25D2F" w:rsidRDefault="00C85230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- клиентоцентричности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8" w:history="1">
        <w:r w:rsidRPr="00B25D2F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  <w:b/>
        </w:rPr>
      </w:pPr>
      <w:r w:rsidRPr="00B25D2F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ситуационное интервью (максимальный балл – 4 балла);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777553" w:rsidRPr="00B25D2F" w:rsidRDefault="00777553" w:rsidP="00777553">
      <w:pPr>
        <w:pStyle w:val="a5"/>
        <w:shd w:val="clear" w:color="auto" w:fill="FFFFFF"/>
        <w:spacing w:before="0" w:beforeAutospacing="0" w:after="0" w:afterAutospacing="0" w:line="216" w:lineRule="atLeast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777553" w:rsidRPr="00B25D2F" w:rsidRDefault="00777553" w:rsidP="003B3E19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777553" w:rsidRPr="003B3E19" w:rsidRDefault="00777553" w:rsidP="003B3E19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3B3E19" w:rsidRPr="003B3E19" w:rsidRDefault="003B3E19" w:rsidP="003B3E1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777553"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 </w:t>
      </w:r>
      <w:r w:rsidRPr="003B3E19">
        <w:rPr>
          <w:rFonts w:ascii="PT Astra Serif" w:hAnsi="PT Astra Serif"/>
          <w:sz w:val="24"/>
          <w:szCs w:val="24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</w:t>
      </w:r>
      <w:r w:rsidRPr="003B3E19">
        <w:rPr>
          <w:rFonts w:ascii="PT Astra Serif" w:hAnsi="PT Astra Serif"/>
          <w:sz w:val="24"/>
          <w:szCs w:val="24"/>
        </w:rPr>
        <w:lastRenderedPageBreak/>
        <w:t xml:space="preserve">система управления кадровым составом государственной гражданской службы Российской Федерации» по адресу </w:t>
      </w:r>
      <w:hyperlink r:id="rId9" w:history="1">
        <w:r w:rsidRPr="003B3E1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3B3E19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777553" w:rsidRPr="003B3E19" w:rsidRDefault="00777553" w:rsidP="003B3E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777553" w:rsidRPr="00B25D2F" w:rsidRDefault="00777553" w:rsidP="003B3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3B3E19">
        <w:rPr>
          <w:rFonts w:ascii="PT Astra Serif" w:hAnsi="PT Astra Serif" w:cs="PT Astra Serif"/>
          <w:sz w:val="24"/>
          <w:szCs w:val="24"/>
        </w:rPr>
        <w:t>копию трудовой книжки, верность которой</w:t>
      </w:r>
      <w:r w:rsidRPr="00B25D2F">
        <w:rPr>
          <w:rFonts w:ascii="PT Astra Serif" w:hAnsi="PT Astra Serif" w:cs="PT Astra Serif"/>
          <w:sz w:val="24"/>
          <w:szCs w:val="24"/>
        </w:rPr>
        <w:t xml:space="preserve">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B25D2F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B25D2F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777553" w:rsidRPr="00B25D2F" w:rsidRDefault="00777553" w:rsidP="00777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B25D2F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РФ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муниципальную службу или ее прохождению (форма № 001-ГС/у);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B25D2F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B25D2F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hAnsi="PT Astra Serif" w:cs="Times New Roman"/>
          <w:sz w:val="24"/>
          <w:szCs w:val="24"/>
        </w:rPr>
        <w:t>10.</w:t>
      </w: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447D87" w:rsidRPr="00B25D2F" w:rsidRDefault="00447D87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47D87" w:rsidRPr="00B25D2F" w:rsidRDefault="00447D87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47D87" w:rsidRPr="00630913" w:rsidRDefault="00447D87" w:rsidP="00447D8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630913">
        <w:rPr>
          <w:rFonts w:ascii="PT Astra Serif" w:hAnsi="PT Astra Serif"/>
          <w:sz w:val="24"/>
          <w:szCs w:val="24"/>
        </w:rPr>
        <w:t xml:space="preserve">анкету, 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630913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10" w:history="1">
        <w:r w:rsidRPr="00630913">
          <w:rPr>
            <w:rStyle w:val="a3"/>
            <w:rFonts w:ascii="PT Astra Serif" w:hAnsi="PT Astra Serif"/>
            <w:sz w:val="24"/>
            <w:szCs w:val="24"/>
          </w:rPr>
          <w:t>https://gossluzhba.gov.ru/spo/knowledge-</w:t>
        </w:r>
        <w:r w:rsidRPr="00630913">
          <w:rPr>
            <w:rStyle w:val="a3"/>
            <w:rFonts w:ascii="PT Astra Serif" w:hAnsi="PT Astra Serif"/>
            <w:sz w:val="24"/>
            <w:szCs w:val="24"/>
          </w:rPr>
          <w:lastRenderedPageBreak/>
          <w:t>base</w:t>
        </w:r>
      </w:hyperlink>
      <w:r w:rsidRPr="00630913">
        <w:rPr>
          <w:rStyle w:val="a3"/>
          <w:rFonts w:ascii="PT Astra Serif" w:hAnsi="PT Astra Serif"/>
          <w:sz w:val="24"/>
          <w:szCs w:val="24"/>
        </w:rPr>
        <w:t>)</w:t>
      </w:r>
      <w:r w:rsidRPr="00630913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CD736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15</w:t>
      </w:r>
      <w:r w:rsidR="005176AC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.06.2026</w:t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каб. 205, ежедневно, кроме выходных (субботы, воскресенья) и праздничных дней, с 11.00 до 13.00. </w:t>
      </w:r>
      <w:r w:rsidRPr="00B25D2F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с 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06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.2026 по 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08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CD7362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5176AC">
        <w:rPr>
          <w:rFonts w:ascii="PT Astra Serif" w:eastAsia="Times New Roman" w:hAnsi="PT Astra Serif" w:cs="Times New Roman"/>
          <w:sz w:val="24"/>
          <w:szCs w:val="24"/>
          <w:lang w:eastAsia="ru-RU"/>
        </w:rPr>
        <w:t>.2026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B25D2F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777553" w:rsidRPr="00B25D2F" w:rsidRDefault="00777553" w:rsidP="00777553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777553" w:rsidRDefault="00777553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Более подробную информацию можно получить по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контактному абонентскому номеру телефонной связи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(8422), 58-92-31,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27-91-56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, (с 11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11" w:history="1">
        <w:r w:rsidR="001679D9" w:rsidRPr="00764F3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973AF1" w:rsidRDefault="00973AF1" w:rsidP="00777553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97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B8E" w:rsidRDefault="00A64B8E" w:rsidP="00CA5133">
      <w:pPr>
        <w:spacing w:after="0" w:line="240" w:lineRule="auto"/>
      </w:pPr>
      <w:r>
        <w:separator/>
      </w:r>
    </w:p>
  </w:endnote>
  <w:endnote w:type="continuationSeparator" w:id="0">
    <w:p w:rsidR="00A64B8E" w:rsidRDefault="00A64B8E" w:rsidP="00CA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B8E" w:rsidRDefault="00A64B8E" w:rsidP="00CA5133">
      <w:pPr>
        <w:spacing w:after="0" w:line="240" w:lineRule="auto"/>
      </w:pPr>
      <w:r>
        <w:separator/>
      </w:r>
    </w:p>
  </w:footnote>
  <w:footnote w:type="continuationSeparator" w:id="0">
    <w:p w:rsidR="00A64B8E" w:rsidRDefault="00A64B8E" w:rsidP="00CA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eastAsia="Times New Roman" w:hAnsi="PT Astra Serif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090D29"/>
    <w:multiLevelType w:val="multilevel"/>
    <w:tmpl w:val="094E36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C944F5"/>
    <w:multiLevelType w:val="hybridMultilevel"/>
    <w:tmpl w:val="5F98D096"/>
    <w:lvl w:ilvl="0" w:tplc="ED324628">
      <w:start w:val="1"/>
      <w:numFmt w:val="decimal"/>
      <w:lvlText w:val="%1."/>
      <w:lvlJc w:val="left"/>
      <w:pPr>
        <w:ind w:left="1065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8807D19"/>
    <w:multiLevelType w:val="multilevel"/>
    <w:tmpl w:val="111CDF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52461B"/>
    <w:multiLevelType w:val="multilevel"/>
    <w:tmpl w:val="9F62E1D2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5" w15:restartNumberingAfterBreak="0">
    <w:nsid w:val="3D105724"/>
    <w:multiLevelType w:val="hybridMultilevel"/>
    <w:tmpl w:val="4B24F25C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6341F"/>
    <w:multiLevelType w:val="hybridMultilevel"/>
    <w:tmpl w:val="814CBC22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4D"/>
    <w:multiLevelType w:val="hybridMultilevel"/>
    <w:tmpl w:val="BB7ADF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B4994"/>
    <w:multiLevelType w:val="hybridMultilevel"/>
    <w:tmpl w:val="FDA412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D95A56"/>
    <w:multiLevelType w:val="hybridMultilevel"/>
    <w:tmpl w:val="07B88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9165E"/>
    <w:multiLevelType w:val="multilevel"/>
    <w:tmpl w:val="706EBB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5AA651E"/>
    <w:multiLevelType w:val="multilevel"/>
    <w:tmpl w:val="F4FE40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E9A4E49"/>
    <w:multiLevelType w:val="hybridMultilevel"/>
    <w:tmpl w:val="2DE61EE2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BA6158"/>
    <w:multiLevelType w:val="hybridMultilevel"/>
    <w:tmpl w:val="36CEDF96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14"/>
  </w:num>
  <w:num w:numId="10">
    <w:abstractNumId w:val="6"/>
  </w:num>
  <w:num w:numId="11">
    <w:abstractNumId w:val="1"/>
  </w:num>
  <w:num w:numId="12">
    <w:abstractNumId w:val="11"/>
  </w:num>
  <w:num w:numId="13">
    <w:abstractNumId w:val="12"/>
  </w:num>
  <w:num w:numId="14">
    <w:abstractNumId w:val="3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128AD"/>
    <w:rsid w:val="000230C1"/>
    <w:rsid w:val="000248F4"/>
    <w:rsid w:val="00073AE8"/>
    <w:rsid w:val="00096222"/>
    <w:rsid w:val="00096B35"/>
    <w:rsid w:val="000A4AB0"/>
    <w:rsid w:val="000B4C81"/>
    <w:rsid w:val="000B50FA"/>
    <w:rsid w:val="0011255F"/>
    <w:rsid w:val="00136B55"/>
    <w:rsid w:val="001401BF"/>
    <w:rsid w:val="0014525F"/>
    <w:rsid w:val="00151CE1"/>
    <w:rsid w:val="00152C7F"/>
    <w:rsid w:val="00167226"/>
    <w:rsid w:val="001679D9"/>
    <w:rsid w:val="00175D3D"/>
    <w:rsid w:val="0019597A"/>
    <w:rsid w:val="001961A2"/>
    <w:rsid w:val="001E4C0D"/>
    <w:rsid w:val="00200B91"/>
    <w:rsid w:val="002217CF"/>
    <w:rsid w:val="00236FC0"/>
    <w:rsid w:val="00241613"/>
    <w:rsid w:val="00243F51"/>
    <w:rsid w:val="00255942"/>
    <w:rsid w:val="00263ECB"/>
    <w:rsid w:val="0026521B"/>
    <w:rsid w:val="002748DE"/>
    <w:rsid w:val="002B0F89"/>
    <w:rsid w:val="002D3963"/>
    <w:rsid w:val="002D6DD3"/>
    <w:rsid w:val="002E204E"/>
    <w:rsid w:val="002E5FC0"/>
    <w:rsid w:val="00314EE5"/>
    <w:rsid w:val="0032380F"/>
    <w:rsid w:val="0032383B"/>
    <w:rsid w:val="00327867"/>
    <w:rsid w:val="00356F1E"/>
    <w:rsid w:val="00381500"/>
    <w:rsid w:val="0038258F"/>
    <w:rsid w:val="0039548B"/>
    <w:rsid w:val="003B3E19"/>
    <w:rsid w:val="003C605E"/>
    <w:rsid w:val="003D4E61"/>
    <w:rsid w:val="003E2BD3"/>
    <w:rsid w:val="003F2A73"/>
    <w:rsid w:val="00404C08"/>
    <w:rsid w:val="00417425"/>
    <w:rsid w:val="00426511"/>
    <w:rsid w:val="00447D87"/>
    <w:rsid w:val="004734FE"/>
    <w:rsid w:val="00475803"/>
    <w:rsid w:val="0048506D"/>
    <w:rsid w:val="00485132"/>
    <w:rsid w:val="0048786E"/>
    <w:rsid w:val="00495569"/>
    <w:rsid w:val="004A42D5"/>
    <w:rsid w:val="004B7AB5"/>
    <w:rsid w:val="004C30F7"/>
    <w:rsid w:val="004C3F05"/>
    <w:rsid w:val="00500527"/>
    <w:rsid w:val="00516AC1"/>
    <w:rsid w:val="005176AC"/>
    <w:rsid w:val="0055124E"/>
    <w:rsid w:val="00557241"/>
    <w:rsid w:val="00562599"/>
    <w:rsid w:val="00563813"/>
    <w:rsid w:val="005866FA"/>
    <w:rsid w:val="00587E2E"/>
    <w:rsid w:val="00590223"/>
    <w:rsid w:val="00596D86"/>
    <w:rsid w:val="00597935"/>
    <w:rsid w:val="005C2DC5"/>
    <w:rsid w:val="005C4CE4"/>
    <w:rsid w:val="005D5FD4"/>
    <w:rsid w:val="005D622B"/>
    <w:rsid w:val="005E1A73"/>
    <w:rsid w:val="006040AC"/>
    <w:rsid w:val="006061F6"/>
    <w:rsid w:val="0062148C"/>
    <w:rsid w:val="00631B2E"/>
    <w:rsid w:val="0066030C"/>
    <w:rsid w:val="006A6E51"/>
    <w:rsid w:val="006D3340"/>
    <w:rsid w:val="007203E3"/>
    <w:rsid w:val="00747A74"/>
    <w:rsid w:val="007545BA"/>
    <w:rsid w:val="00755888"/>
    <w:rsid w:val="0077089E"/>
    <w:rsid w:val="00772F19"/>
    <w:rsid w:val="00777553"/>
    <w:rsid w:val="007B6951"/>
    <w:rsid w:val="007D1018"/>
    <w:rsid w:val="007E5814"/>
    <w:rsid w:val="00863595"/>
    <w:rsid w:val="00881573"/>
    <w:rsid w:val="008827FB"/>
    <w:rsid w:val="008A13FE"/>
    <w:rsid w:val="008B6A11"/>
    <w:rsid w:val="008D25E2"/>
    <w:rsid w:val="008D76F5"/>
    <w:rsid w:val="008D7FF3"/>
    <w:rsid w:val="008E7576"/>
    <w:rsid w:val="00916E4B"/>
    <w:rsid w:val="00940A0B"/>
    <w:rsid w:val="00944840"/>
    <w:rsid w:val="00973AF1"/>
    <w:rsid w:val="00977C14"/>
    <w:rsid w:val="009955E2"/>
    <w:rsid w:val="009A3EB0"/>
    <w:rsid w:val="00A03584"/>
    <w:rsid w:val="00A1659C"/>
    <w:rsid w:val="00A34E6E"/>
    <w:rsid w:val="00A35494"/>
    <w:rsid w:val="00A45DCC"/>
    <w:rsid w:val="00A56AFE"/>
    <w:rsid w:val="00A64B8E"/>
    <w:rsid w:val="00A72CCA"/>
    <w:rsid w:val="00A862BF"/>
    <w:rsid w:val="00AB5126"/>
    <w:rsid w:val="00AC4C13"/>
    <w:rsid w:val="00AE1A0C"/>
    <w:rsid w:val="00AE2571"/>
    <w:rsid w:val="00AF2A0C"/>
    <w:rsid w:val="00AF3A36"/>
    <w:rsid w:val="00B0011C"/>
    <w:rsid w:val="00B20A49"/>
    <w:rsid w:val="00B25D2F"/>
    <w:rsid w:val="00B337ED"/>
    <w:rsid w:val="00B62C6B"/>
    <w:rsid w:val="00B7237D"/>
    <w:rsid w:val="00B90F5F"/>
    <w:rsid w:val="00BA64DC"/>
    <w:rsid w:val="00BC11E2"/>
    <w:rsid w:val="00BD26B0"/>
    <w:rsid w:val="00BE68E0"/>
    <w:rsid w:val="00BF33DB"/>
    <w:rsid w:val="00C032EB"/>
    <w:rsid w:val="00C2671B"/>
    <w:rsid w:val="00C311DE"/>
    <w:rsid w:val="00C406BC"/>
    <w:rsid w:val="00C42D81"/>
    <w:rsid w:val="00C5131C"/>
    <w:rsid w:val="00C52079"/>
    <w:rsid w:val="00C535F5"/>
    <w:rsid w:val="00C84EE6"/>
    <w:rsid w:val="00C85230"/>
    <w:rsid w:val="00C915AA"/>
    <w:rsid w:val="00CA44F8"/>
    <w:rsid w:val="00CA5133"/>
    <w:rsid w:val="00CD0F9F"/>
    <w:rsid w:val="00CD7362"/>
    <w:rsid w:val="00CE5EB4"/>
    <w:rsid w:val="00CF1F82"/>
    <w:rsid w:val="00D02800"/>
    <w:rsid w:val="00D04DE3"/>
    <w:rsid w:val="00D0535E"/>
    <w:rsid w:val="00D1278F"/>
    <w:rsid w:val="00D2148C"/>
    <w:rsid w:val="00D2191B"/>
    <w:rsid w:val="00D228EE"/>
    <w:rsid w:val="00D52008"/>
    <w:rsid w:val="00D94CFE"/>
    <w:rsid w:val="00DA0540"/>
    <w:rsid w:val="00DA1CEB"/>
    <w:rsid w:val="00DB2550"/>
    <w:rsid w:val="00DC5348"/>
    <w:rsid w:val="00DF25DA"/>
    <w:rsid w:val="00E01850"/>
    <w:rsid w:val="00E51895"/>
    <w:rsid w:val="00E5359E"/>
    <w:rsid w:val="00E539F8"/>
    <w:rsid w:val="00E7316A"/>
    <w:rsid w:val="00E93D30"/>
    <w:rsid w:val="00F01072"/>
    <w:rsid w:val="00F0307D"/>
    <w:rsid w:val="00F04F2F"/>
    <w:rsid w:val="00F45763"/>
    <w:rsid w:val="00F55E1C"/>
    <w:rsid w:val="00F71249"/>
    <w:rsid w:val="00F8065B"/>
    <w:rsid w:val="00F8097C"/>
    <w:rsid w:val="00F86D24"/>
    <w:rsid w:val="00F87594"/>
    <w:rsid w:val="00FA4B62"/>
    <w:rsid w:val="00FC40A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uiPriority w:val="99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styleId="ad">
    <w:name w:val="List Paragraph"/>
    <w:basedOn w:val="a"/>
    <w:link w:val="ae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e">
    <w:name w:val="Абзац списка Знак"/>
    <w:link w:val="ad"/>
    <w:uiPriority w:val="99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0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1">
    <w:name w:val="Body Text"/>
    <w:basedOn w:val="a"/>
    <w:link w:val="af2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character" w:customStyle="1" w:styleId="CharStyle7">
    <w:name w:val="Char Style 7"/>
    <w:link w:val="Style6"/>
    <w:uiPriority w:val="99"/>
    <w:locked/>
    <w:rsid w:val="00096B35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096B35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24">
    <w:name w:val="Body Text Indent 2"/>
    <w:basedOn w:val="a"/>
    <w:link w:val="25"/>
    <w:uiPriority w:val="99"/>
    <w:semiHidden/>
    <w:unhideWhenUsed/>
    <w:rsid w:val="00096B3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096B35"/>
  </w:style>
  <w:style w:type="paragraph" w:styleId="af3">
    <w:name w:val="footnote text"/>
    <w:basedOn w:val="a"/>
    <w:link w:val="af4"/>
    <w:uiPriority w:val="99"/>
    <w:unhideWhenUsed/>
    <w:rsid w:val="00CA513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CA5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CA5133"/>
    <w:rPr>
      <w:vertAlign w:val="superscript"/>
    </w:rPr>
  </w:style>
  <w:style w:type="paragraph" w:styleId="af6">
    <w:name w:val="footer"/>
    <w:basedOn w:val="a"/>
    <w:link w:val="af7"/>
    <w:uiPriority w:val="99"/>
    <w:rsid w:val="00CA5133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A51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dr.ul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sluzhba.gov.ru/spo/knowledge-b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spo/knowledge-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ECC1E-42A2-4BF7-878D-3B117D9E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9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60</cp:revision>
  <cp:lastPrinted>2026-05-20T13:44:00Z</cp:lastPrinted>
  <dcterms:created xsi:type="dcterms:W3CDTF">2022-05-26T07:21:00Z</dcterms:created>
  <dcterms:modified xsi:type="dcterms:W3CDTF">2026-05-26T06:58:00Z</dcterms:modified>
</cp:coreProperties>
</file>