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3A" w:rsidRPr="00511FB2" w:rsidRDefault="00FA4B62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Объявление о приёме документов </w:t>
      </w:r>
      <w:r w:rsidR="0050346A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для</w:t>
      </w: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участи</w:t>
      </w:r>
      <w:r w:rsidR="0050346A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я</w:t>
      </w:r>
      <w:r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в конкурсе </w:t>
      </w:r>
      <w:r w:rsidR="006C6595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</w:t>
      </w:r>
      <w:r w:rsidR="00582F8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замещение </w:t>
      </w:r>
      <w:r w:rsidR="007B0568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вакантной </w:t>
      </w:r>
      <w:r w:rsidR="00582F8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должност</w:t>
      </w:r>
      <w:r w:rsidR="007B0568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и</w:t>
      </w:r>
      <w:r w:rsidR="00EA5E0D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6C6595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государственной гражданской службы </w:t>
      </w:r>
      <w:r w:rsidR="00EA5E0D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в</w:t>
      </w:r>
      <w:r w:rsidR="00236FC0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A47F53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Министерстве экономического развития </w:t>
      </w:r>
      <w:r w:rsidR="008A50D7" w:rsidRPr="00511FB2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Ульяновской области</w:t>
      </w:r>
    </w:p>
    <w:p w:rsidR="00465C9D" w:rsidRPr="00511FB2" w:rsidRDefault="00465C9D" w:rsidP="008E3A3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</w:p>
    <w:tbl>
      <w:tblPr>
        <w:tblW w:w="9573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7061"/>
      </w:tblGrid>
      <w:tr w:rsidR="00FA4B62" w:rsidRPr="007534BF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7534BF" w:rsidRDefault="00FA4B62" w:rsidP="00FA2CFF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</w:t>
            </w:r>
            <w:r w:rsidR="00EA5E0D"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A2CFF"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вакантной</w:t>
            </w:r>
            <w:r w:rsidR="006C6595"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должност</w:t>
            </w:r>
            <w:r w:rsidR="00FA2CFF"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7534BF" w:rsidRDefault="00FA4B62" w:rsidP="002741A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Требования к кандидатам</w:t>
            </w:r>
          </w:p>
        </w:tc>
      </w:tr>
      <w:tr w:rsidR="008B40B5" w:rsidRPr="007534BF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7534BF" w:rsidRDefault="00A47F53" w:rsidP="00A47F5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Референт отдела юридического сопровождения и контроля </w:t>
            </w:r>
            <w:r w:rsidR="00D3568A" w:rsidRPr="007534BF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департамента </w:t>
            </w:r>
            <w:r w:rsidR="00D3568A" w:rsidRPr="007534BF">
              <w:rPr>
                <w:rFonts w:ascii="PT Astra Serif" w:hAnsi="PT Astra Serif" w:cs="Arial"/>
                <w:sz w:val="24"/>
                <w:szCs w:val="24"/>
              </w:rPr>
              <w:t>финансового обеспечения и юридического сопровождения</w:t>
            </w:r>
            <w:r w:rsidR="00D3568A"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Министерства экономического развития Ульяновской области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Федерации.</w:t>
            </w:r>
          </w:p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Федерации.</w:t>
            </w:r>
          </w:p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</w:t>
            </w:r>
            <w:r w:rsidR="00E238AB"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Наличие высшего образования, без предъявления требований </w:t>
            </w:r>
            <w:r w:rsidR="00E238AB"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 стажу.</w:t>
            </w:r>
          </w:p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B042DB" w:rsidRPr="007534BF" w:rsidRDefault="00B042DB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базовых знаний: Государственного языка Российской Федерации (русского языка).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Основ Конституции Российской Федерации, законодательства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 xml:space="preserve">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>сетей, в том числе в части наличия дополнительных рисков и угроз, возникающих при использовании личных учётных записей на служебных средствах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а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органа с помощью информационно-телекоммуникационных сетей общего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(флеш-накопителей,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их обработке в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lastRenderedPageBreak/>
              <w:t>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</w:t>
            </w:r>
          </w:p>
          <w:p w:rsidR="00B042DB" w:rsidRP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B042DB" w:rsidRP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знаний: </w:t>
            </w:r>
            <w:r w:rsidR="007534BF" w:rsidRPr="007534BF">
              <w:rPr>
                <w:rFonts w:ascii="PT Astra Serif" w:hAnsi="PT Astra Serif" w:cs="Arial"/>
                <w:sz w:val="24"/>
                <w:szCs w:val="24"/>
              </w:rPr>
              <w:t>в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 сфере законодательства Российской Федерации: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Ф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едерального закона от 27.07.2004 г. № 79-ФЗ «О государственной гражданской службе Российской Федерации»;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25.12.2008 № 273-ФЗ «О противодействии коррупции»;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02.05.2006 № 59-ФЗ «О порядке рассмотрения обращения граждан Российской Федерации»;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02.10.2007 № 229-ФЗ «Об исполнительном производстве»;</w:t>
            </w:r>
            <w:r w:rsid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6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  <w:r w:rsid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26.07.2006 № 135-ФЗ «О защите конкуренции»;</w:t>
            </w:r>
            <w:r w:rsid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закон от 24.07.2007 № 209-ФЗ «О развитии малого и среднего предпринимательства в Российской Федерации»;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кодекс Российской Федерации;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Арбитражный процессуальный кодекс Российской Федерации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процессуальный кодекс Российской Федерации;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Кодекс административного судопроизводства Российской Федерации;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Бюджетный кодекс Российской Федерации;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Налоговый кодекс Ульяновской области;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Уголовный кодекс Российской Федерации;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Уголовно-процессуальный кодекс Российской Федерации; постановления Правительства Российской Федерации от 26.02.2010 № 96 «Об антикоррупционной экспертизе нормативных правовых актов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и проектов нормативных правовых актов»;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7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  <w:r w:rsid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письмо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Аппарата Государственной Думы Федерального Собрания Российской Федерации от 18.11.2003 № вн2-18/490 «Методические рекомендации по юридико-техническому оформлению законопроектов»;</w:t>
            </w:r>
            <w:r w:rsid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основные направления и приоритеты государственной политики в сфере антикоррупционного законодательства и организации антикоррупционной экспертизы; </w:t>
            </w:r>
            <w:r w:rsidRPr="007534BF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устранения;</w:t>
            </w:r>
            <w:r w:rsidR="007534BF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правила подготовки и издания нормативных правовых актов Ульяновской области;</w:t>
            </w:r>
            <w:r w:rsid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служебного распорядка, форм и методов работы с применением автоматизированных средств управления;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государственного языка Российской Федерации (русского языка);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основ Конституции Российской Федерации, законодательства о гражданской службе, </w:t>
            </w:r>
            <w:r w:rsidRPr="007534BF">
              <w:rPr>
                <w:rFonts w:ascii="PT Astra Serif" w:hAnsi="PT Astra Serif"/>
                <w:sz w:val="24"/>
                <w:szCs w:val="24"/>
              </w:rPr>
              <w:lastRenderedPageBreak/>
              <w:t>законодательства о противодействии коррупции;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технологий.</w:t>
            </w:r>
          </w:p>
          <w:p w:rsidR="00B042DB" w:rsidRP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постановлений Правительства Российской Федерации, Устава Ульяновской области, законов Ульяновской области, договоров и соглашений Ульяновской области, иных нормативных правовых актов Ульяновской области, регулирующих соответствующую сферу деятельности применительно  к исполнению должностных обязанностей, указанных в должностном регламенте, структуры и полномочий органов государственной власти Ульяновской области и органов местного самоуправлению муниципальных образований Ульяновской области, служебного распорядка;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форм и методов работы с применением автоматизированных средств управления;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порядка работы со служебной информацией;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правил делового этикета;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основ делопроизводства.</w:t>
            </w:r>
          </w:p>
          <w:p w:rsidR="00B042DB" w:rsidRP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законодательных и нормативных правовых актов Российской Федерации и Ульяновской области по вопросам регулирования экономики;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основ гражданского, административного законодательства;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порядка подготовки и реализации планов законопроектной и нормотворческой деятельности;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норм процессуального права, структуры судебной системы Российской Федерации;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законодательства об исполнительном производстве;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порядка проведения правовой и антикоррупционной экспертизы;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п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равил подготовки правовых актов, правил юридической техники;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порядка проведения мониторинга правоприменения.</w:t>
            </w:r>
          </w:p>
          <w:p w:rsid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</w:t>
            </w:r>
            <w:r w:rsidR="004C374D">
              <w:rPr>
                <w:rFonts w:ascii="PT Astra Serif" w:hAnsi="PT Astra Serif" w:cs="Arial"/>
                <w:spacing w:val="-4"/>
                <w:sz w:val="24"/>
                <w:szCs w:val="24"/>
              </w:rPr>
              <w:t>папками).</w:t>
            </w:r>
          </w:p>
          <w:p w:rsidR="007534BF" w:rsidRDefault="004C374D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 w:cs="Arial"/>
                <w:spacing w:val="-4"/>
                <w:sz w:val="24"/>
                <w:szCs w:val="24"/>
              </w:rPr>
              <w:t>У</w:t>
            </w:r>
            <w:r w:rsidR="00B042DB"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>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управленческие решения;</w:t>
            </w:r>
            <w:r w:rsidR="00B042DB" w:rsidRPr="007534BF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7534BF" w:rsidRDefault="007534BF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Arial"/>
                <w:sz w:val="24"/>
                <w:szCs w:val="24"/>
              </w:rPr>
              <w:lastRenderedPageBreak/>
              <w:t>Н</w:t>
            </w:r>
            <w:r w:rsidR="00B042DB" w:rsidRPr="007534BF">
              <w:rPr>
                <w:rFonts w:ascii="PT Astra Serif" w:hAnsi="PT Astra Serif" w:cs="Arial"/>
                <w:sz w:val="24"/>
                <w:szCs w:val="24"/>
              </w:rPr>
              <w:t>аличие профессиональных умений:</w:t>
            </w:r>
            <w:r>
              <w:rPr>
                <w:rFonts w:ascii="PT Astra Serif" w:hAnsi="PT Astra Serif" w:cs="Arial"/>
                <w:sz w:val="24"/>
                <w:szCs w:val="24"/>
              </w:rPr>
              <w:t xml:space="preserve"> э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ффективно планировать, организовывать и контролировать работу подчинённых лиц;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оперативно принимать и реализовывать управленческие решения;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вести деловые переговоры с представителями органов государственной власти, органов местного самоуправления, организаций;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соблюдать этику делового общения.</w:t>
            </w:r>
          </w:p>
          <w:p w:rsidR="00B042DB" w:rsidRPr="007534BF" w:rsidRDefault="00B042DB" w:rsidP="004C374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подготовки и реализации планов законопроектной и нормотворческой деятельности;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анализа, изучения и обобщения нормотворческой деятельности Российской Федерации, субъектов Российской Федерации;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проведения правовой и антикорруцпионной экспертизы правовых актов и их проектов;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мониторинга правоприменения;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подготовки проектов правовых актов.</w:t>
            </w:r>
          </w:p>
          <w:p w:rsidR="004C374D" w:rsidRDefault="00B042DB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 Должностные обязанности:</w:t>
            </w:r>
            <w:r w:rsid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>обеспечивает (организует) выполнение задач, полномочий, функций, возложенных на отдел в соответствии с положением об отделе;</w:t>
            </w:r>
            <w:r w:rsidR="007534B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>обеспечивает исполнение документов по качеству и срокам;</w:t>
            </w:r>
            <w:r w:rsidR="007534B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>по согласованию с Министром экономического развития (далее – Министр) участвует в служебных совещаниях и других мероприятиях, проводимых Министерством;</w:t>
            </w:r>
            <w:r w:rsidR="007534B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>по требованию заместителя директора – начальника отдела готовит отчёты и материалы о своей работе;</w:t>
            </w:r>
            <w:r w:rsidR="007534B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>вносит заместителю директора-начальнику отдела предложения по совершенствованию работы отдела;</w:t>
            </w:r>
            <w:r w:rsidR="007534B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организует рассмотрение и подготовку ответов на обращения граждан и организаций по вопросам, отнесённым к компетенции отдела;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обеспечивает сохранность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консультирует сотрудников Министерства и департамента, представителей организаций и граждан по вопросам, отнесённым к компетенции отдела;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производит компьютерную обработку информации и документов, касающихся своих должностных обязанностей;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принимает участие в подготовке методических рекомендаций и разъяснений по вопросам, отнесённым к компетенции отдела;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организует и в случае необходимости принимает участие в судебных заседаниях по делам в качестве представителя Министерства;</w:t>
            </w:r>
            <w:r w:rsid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обеспечивает правовое сопровождение хозяйственной деятельности  Министерства, решение кадровых, договорных отношений; представляет интересы Министерства в арбитражных судах и судах общей юрисдикции, в органах внутренних дел Российской Федерации, прокуратуре Российской Федерации и иных правоохранительных органах;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в рамках судебных дел готовит пояснения, отзывы, заявления и исковые заявления, ходатайства, жалобы (апелляционные, кассационные, в порядке надзора), а также осуществляет участие в судебных заседаниях;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проводит служебные проверки в отношении гражданских служащих Министерства;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проводит экспертизу проектов нормативных правовых актов, разрабатываемых и издаваемых Министерством;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участвует и проводит совместные мероприятия, осуществляет обмен информацией и иные формы взаимодействия с государственными органами, органами местного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lastRenderedPageBreak/>
              <w:t>самоуправления, общественными объединениями, организациями, а также должностными лицами;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совещания, конференции, семинары 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рассматривает в соответствии с законодательством обращений граждан и организаций;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предоставляет в соответствии с законодательством Российской Федерации информации о деятельности в сфере исковой и претензионной работы 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участвует в служебных совещаниях и других мероприятиях, проводимых Министерством;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eastAsia="Arial" w:hAnsi="PT Astra Serif"/>
                <w:sz w:val="24"/>
                <w:szCs w:val="24"/>
                <w:lang w:eastAsia="ar-SA"/>
              </w:rPr>
              <w:t>проводит работу по противодействию коррупции в Министерстве;</w:t>
            </w:r>
            <w:r w:rsidR="004C374D">
              <w:rPr>
                <w:rFonts w:ascii="PT Astra Serif" w:eastAsia="Arial" w:hAnsi="PT Astra Serif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разрабатывает проекты нормативных правовых актов по противодействию коррупции в Министерстве;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совместные мероприятия, осуществляет обмен информацией и иные формы взаимодействия с государственными органами, органами местного самоуправления, общественными объединениями, организациями, а также должностными лицами по вопросам противодействия коррупции 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участвует и проводит совещания, конференции, семинары по вопросам противодействия коррупции 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рассматривает в соответствии с законодательством обращений граждан и организаций, содержащих сведения о коррупции 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>осуществляет подготовку информационных, информационно-аналитических и справочных материалов по вопросам противодействия коррупции в Министерстве и направляет их в уполномоченные органы;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предоставляет в соответствии с законодательством Российской Федерации информации о деятельности  в сфере противодействия коррупции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br/>
              <w:t>в Министерстве;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оказывает государственным служащим консультативную помощь по вопросам, связанным с применением на практике требований к служебному поведению и общих </w:t>
            </w:r>
            <w:hyperlink r:id="rId9" w:history="1">
              <w:r w:rsidRPr="007534BF">
                <w:rPr>
                  <w:rFonts w:ascii="PT Astra Serif" w:hAnsi="PT Astra Serif"/>
                  <w:sz w:val="24"/>
                  <w:szCs w:val="24"/>
                </w:rPr>
                <w:t>принципов</w:t>
              </w:r>
            </w:hyperlink>
            <w:r w:rsidRPr="007534BF">
              <w:rPr>
                <w:rFonts w:ascii="PT Astra Serif" w:hAnsi="PT Astra Serif"/>
                <w:sz w:val="24"/>
                <w:szCs w:val="24"/>
              </w:rPr>
              <w:t xml:space="preserve"> служебного поведения государственных служащих, утверждённых Указом Президента Российской Федерации от 12.08.2002 № 885 «Об утверждении общих принципов служебного поведения государственных служащих», а также с уведомлением представителя нанимателя, органов прокуратуры, иных государственных органов о фактах совершения государственными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организовывает правовое просвещение государственных служащих;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взаимодействует с правоохранительными органами в установленной сфере деятельности;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вносит заместителю директора департамента – начальнику отдела  (лицу, его заменяющему) предложения по совершенствованию работы отдела;</w:t>
            </w:r>
            <w:r w:rsidR="004C374D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по требованию заместителя директора департамента – начальника отдела и  директора департамента готовит планы, отчёты и материалы о своей работе и работе отдела;</w:t>
            </w:r>
            <w:r w:rsidR="004C374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принимает участие в подготовке методических рекомендаций и разъяснений по вопросам, отнесённым к компетенции отдела;</w:t>
            </w:r>
            <w:r w:rsidR="004C374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анализирует состояние законодательства и осуществляет выработку предложений по его совершенствованию;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осуществляет изучение правоприменительной практики реализации законов и нормативных правовых актов Ульяновской </w:t>
            </w:r>
            <w:r w:rsidRPr="007534BF">
              <w:rPr>
                <w:rFonts w:ascii="PT Astra Serif" w:hAnsi="PT Astra Serif"/>
                <w:sz w:val="24"/>
                <w:szCs w:val="24"/>
              </w:rPr>
              <w:lastRenderedPageBreak/>
              <w:t>области, других регионов и подготовку аналитических материалов;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осуществляет мониторинг законодательства и анализирует судебную практику по вопросам, входящим в компетенцию Министерства в рамках исполнения ежегодного плана мониторинга правоприменения в Российской Федерации;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подготавливает информационные и справочно-аналитические материалы по вопросам о принятых изменениях в законодательстве;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подготавливает самостоятельно либо совместно с другими структурными подразделениями Министерства предложения о принятии, изменении, дополнении или признании утратившими силу нормативных актов Ульяновской области и Министерства, по вопросам, входящим в компетенцию Министерства;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оказывает по запросам структурных подразделений Министерства юридическую помощь в подготовке проектов нормативных актов;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участвует в подготовке проектов законодательных и иных нормативных актов, разрабатываемых структурными подразделениями Министерства;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участвует в разработке и осуществлении мероприятий, направленных на обеспечение соблюдения актов законодательства, нормативных и иных правовых актов в деятельности Министерства;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проводит правовую экспертизу, представляемых на согласование Министру, проектов приказов, распоряжений, инструкций и других нормативных и правовых актов Министерства, соглашений, государственных контрактов;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подготавливает заключения и вносит предложения о соответствии проектов нормативных правовых актов, носящих отраслевой характер и подготавливаемых структурными подразделениями Министерства, поступивших на рассмотрение в отдел, законодательству и правилам юридической техники;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осуществляет анализ проектов муниципальных нормативных правовых актов, разрабатываемых органами местного самоуправления муниципальных образований Ульяновской области в порядке, определенном Губернатором Ульяновской области; осуществляет экспертизу и согласование проектов нормативных правовых актов Ульяновской области, разрабатываемых органами государственной власти Ульяновской области;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осуществляет взаимодействие с юридическими службами государственных органов, органов местного самоуправления, предприятий, учреждений и организаций в интересах защиты законных прав и интересов Министерства;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осуществляет подготовку планов и отчётов по направлениям деятельности отдела, а также планов и отчётов по нормотворческой и законопроектной деятельности Министерства;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осуществляет приём и оказывает бесплатную юридическую помощь физическим и юридическим лицам в порядке, предусмотренном Правительством Ульяновской области;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участвует в работе комиссий, организуемых Правительством Ульяновской области, Министерством, иных межведомственных комиссий;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не допускает неправомерное и (или) неэффективное использование бюджетных средств;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>участвует в служебных совещаниях и других мероприятиях, проводимых Министерством;</w:t>
            </w:r>
            <w:r w:rsidR="004C374D">
              <w:rPr>
                <w:rFonts w:ascii="PT Astra Serif" w:hAnsi="PT Astra Serif"/>
                <w:color w:val="000000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представляет отчёты в государственно-правовое управление администрации Губернатора Ульяновской области;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 согласованию с директором департамента (лицом, его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заменяющим) участвует в служебных совещаниях, коллегиях и других мероприятиях, проводимых департаментом;</w:t>
            </w:r>
            <w:r w:rsidR="004C374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осуществлять наставничество в соответствии с решением 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представителя нанимателя;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повышает свой профессиональный уровень;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соблюдать нормы Кодекса профессиональной этики работников Министерства.</w:t>
            </w:r>
          </w:p>
          <w:p w:rsidR="004C374D" w:rsidRDefault="004C374D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B042DB" w:rsidRPr="007534BF" w:rsidRDefault="008B40B5" w:rsidP="004C374D">
            <w:pPr>
              <w:suppressAutoHyphens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7.Эффективность профессиональной служебной деятельности оценивается по следующим показателям: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выполняемый объём работы и интенсивность труда (количество разработанных проектов законов и иных нормативных правовых актов, количество проведённых проверок, количество проведённых мероприятий обучающего характера);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своевременность выполнения поручений и рассмотрения обращений граждан и организаций;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ошибок);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  <w:r w:rsidR="004C374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соблюдение служебной дисциплины.</w:t>
            </w:r>
          </w:p>
          <w:p w:rsidR="008B40B5" w:rsidRPr="007534BF" w:rsidRDefault="008B40B5" w:rsidP="004C374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 xml:space="preserve">50604,60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руб/мес</w:t>
            </w:r>
          </w:p>
        </w:tc>
      </w:tr>
      <w:tr w:rsidR="00B042DB" w:rsidRPr="007534BF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2DB" w:rsidRPr="007534BF" w:rsidRDefault="00B042DB" w:rsidP="00A47F53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Референт отдела юридического сопровождения и контроля </w:t>
            </w:r>
            <w:r w:rsidRPr="007534BF">
              <w:rPr>
                <w:rFonts w:ascii="PT Astra Serif" w:hAnsi="PT Astra Serif" w:cs="Arial"/>
                <w:color w:val="000000" w:themeColor="text1"/>
                <w:sz w:val="24"/>
                <w:szCs w:val="24"/>
              </w:rPr>
              <w:t xml:space="preserve">департамента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финансового обеспечения и юридического сопровождения</w:t>
            </w:r>
            <w:r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Министерства экономического развития Ульяновской области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Федерации.</w:t>
            </w: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Федерации.</w:t>
            </w: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4.Наличие высшего образования, без предъявления требований </w:t>
            </w: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 стажу.</w:t>
            </w: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04DBD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AB1E77" w:rsidRPr="00904DBD" w:rsidRDefault="00AB1E77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Профессиональный уровень:</w:t>
            </w:r>
            <w:r w:rsidR="00904DB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базовых знаний:</w:t>
            </w:r>
          </w:p>
          <w:p w:rsidR="00AB1E77" w:rsidRPr="007534BF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Государственного языка Российской Федерации (русского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языка). Основ Конституции Российской Федерации, законодательства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о гражданской службе, законодательства о противодействии коррупции.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В области информационно-коммуникационных технологий: основ информационной безопасности и защиты информации,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включая: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</w:t>
            </w:r>
            <w:r w:rsidR="00904DBD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>«для служебного пользования» и сведениями, составляющими государственную тайну;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lastRenderedPageBreak/>
      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и спам-рассылки, умение корректно и своевременно реагировать на получение таких электронных сообщений;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требования по обеспечению безопасности информации при использовании удалённого доступа к информационным ресурсам государственного органа</w:t>
            </w:r>
            <w:r w:rsidR="00904DBD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>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 правила и ограничения подключения внешних устройств (флеш-накопителей, внешних жёстких дисков), в особенности оборудованных приём-но-передающей аппаратурой (мобильных телефонов, планшетов, модемов),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Основ делопроизводства и документооборота.</w:t>
            </w:r>
          </w:p>
          <w:p w:rsidR="00904DBD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и законодательства Ульяновской области:</w:t>
            </w:r>
            <w:r w:rsidR="00904DBD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27.07.2004 г. № 79-ФЗ «О государственной гражданской службе Российской Федерации»;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27.05.2003 № 58-ФЗ «О системе государственной службы Российской Федерации»;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25.12.2008 № 273-ФЗ «О противодействии коррупции»;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Федерального закона от 02.05.2006 № 59-ФЗ «О порядке рассмотрения обращения граждан Российской Федерации»;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02.10.2007 № 229-ФЗ «Об исполнительном производстве»;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10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закон от 08.08.2024 № 304-ФЗ «О запрете продажи безалкогольных тонизирующих напитков (в том числе 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Федерации»;</w:t>
            </w:r>
            <w:r w:rsidR="00904DB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 xml:space="preserve">Федеральный закон от 31.07.2020 </w:t>
            </w:r>
            <w:r w:rsidRPr="007534BF">
              <w:rPr>
                <w:rFonts w:ascii="PT Astra Serif" w:hAnsi="PT Astra Serif" w:cs="PT Astra Serif"/>
                <w:sz w:val="24"/>
                <w:szCs w:val="24"/>
                <w:lang w:eastAsia="zh-TW"/>
              </w:rPr>
              <w:t>№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 xml:space="preserve"> 248-ФЗ «О государственном контроле (надзоре) и муниципальном контроле в Российской Федерации»;</w:t>
            </w:r>
            <w:r w:rsidR="00904DB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>постановление Правительства РФ от 10.03.2022 № 336 «Об особенностях организации и осуществления государственного контроля (надзора), муниципального контроля»;</w:t>
            </w:r>
            <w:r w:rsidR="00904DB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 xml:space="preserve">постановление Правительства РФ от 16.04.2021 </w:t>
            </w:r>
            <w:r w:rsidRPr="007534BF">
              <w:rPr>
                <w:rFonts w:ascii="PT Astra Serif" w:hAnsi="PT Astra Serif" w:cs="PT Astra Serif"/>
                <w:sz w:val="24"/>
                <w:szCs w:val="24"/>
                <w:lang w:eastAsia="zh-TW"/>
              </w:rPr>
              <w:t>№</w:t>
            </w:r>
            <w:r w:rsidRPr="007534BF">
              <w:rPr>
                <w:rFonts w:ascii="PT Astra Serif" w:hAnsi="PT Astra Serif" w:cs="PT Astra Serif"/>
                <w:sz w:val="24"/>
                <w:szCs w:val="24"/>
              </w:rPr>
              <w:t xml:space="preserve">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      </w:r>
            <w:r w:rsidR="00904DB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26.07.2006 № 135-ФЗ «О защите конкуренции»;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24.07.2007 № 209-ФЗ «О развитии малого и среднего предпринимательства в Российской Федерации»; Федеральный закон от 08.08.2024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кодекс Российской Федерации;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рбитражный процессуальный кодекс Российской Федерации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;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Гражданский процессуальный кодекс Российской Федерации;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Кодекс административного судопроизводства Российской Федерации;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Бюджетный кодекс Российской Федерации;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Налоговый кодекс Ульяновской области;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Уголовный кодекс Российской Федерации;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Уголовно-процессуальный кодекс Российской Федерации; 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Федеральный </w:t>
            </w:r>
            <w:hyperlink r:id="rId11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закон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hyperlink r:id="rId12" w:history="1">
              <w:r w:rsidRPr="007534BF">
                <w:rPr>
                  <w:rFonts w:ascii="PT Astra Serif" w:hAnsi="PT Astra Serif"/>
                  <w:spacing w:val="-2"/>
                  <w:sz w:val="24"/>
                  <w:szCs w:val="24"/>
                </w:rPr>
                <w:t>письмо</w:t>
              </w:r>
            </w:hyperlink>
            <w:r w:rsidRPr="007534B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Аппарата Государственной Думы Федерального Собрания Российской Федерации от 18.11.2003 № вн2-18/490 «Методические рекомендации по юридико-техническому оформлению законопроектов»;</w:t>
            </w:r>
            <w:r w:rsidR="00904DBD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основные направления и приоритеты государственной политики в сфере антикоррупционного законодательства и организации антикоррупционной экспертизы; </w:t>
            </w:r>
            <w:r w:rsidRPr="007534BF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>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устранения;</w:t>
            </w:r>
            <w:r w:rsidR="00904DBD">
              <w:rPr>
                <w:rFonts w:ascii="PT Astra Serif" w:hAnsi="PT Astra Serif"/>
                <w:color w:val="000000"/>
                <w:spacing w:val="-6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правила подготовки и издания нормативных правовых актов Ульяновской области;</w:t>
            </w:r>
            <w:r w:rsidR="00904DB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служебного </w:t>
            </w:r>
            <w:r w:rsidRPr="007534BF">
              <w:rPr>
                <w:rFonts w:ascii="PT Astra Serif" w:hAnsi="PT Astra Serif"/>
                <w:sz w:val="24"/>
                <w:szCs w:val="24"/>
              </w:rPr>
              <w:lastRenderedPageBreak/>
              <w:t>распорядка, форм и методов работы с применением автоматизированных средств управления;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государственного языка Российской Федерации (русского языка);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основ Конституции Российской Федерации, законодательства о гражданской службе, законодательства о противодействии коррупции;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в области информационно-коммуникационных технологий.</w:t>
            </w:r>
          </w:p>
          <w:p w:rsidR="00AB1E77" w:rsidRPr="007534BF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/>
                <w:sz w:val="24"/>
                <w:szCs w:val="24"/>
              </w:rPr>
              <w:t>Иные профессиональные знания: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знание законодательства, в том числе определённые нормативные правовые акты, регулирующие вопросы, связанные с областью и видом деятельности;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понятие единого реестра проверок, процедура его формирования;</w:t>
            </w:r>
            <w:r w:rsidR="00904DB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процедура организации проверки: порядок, этапы, инструменты проведения;</w:t>
            </w:r>
            <w:r w:rsidRPr="007534BF">
              <w:rPr>
                <w:rFonts w:ascii="PT Astra Serif" w:hAnsi="PT Astra Serif" w:cs="Times New Roman"/>
                <w:sz w:val="24"/>
                <w:szCs w:val="24"/>
              </w:rPr>
              <w:t xml:space="preserve"> ограничения при проведении проверочных процедур; </w:t>
            </w: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</w:rPr>
              <w:t>разъяснения государственных органов по определённым вопросам;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меры, принимаемые по результатам проверки; основания проведения и особенности внеплановых проверок.</w:t>
            </w:r>
          </w:p>
          <w:p w:rsidR="00AB1E77" w:rsidRPr="007534BF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функциональных знаний: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понятие нормы права, нормативного правового акта, правоотношений</w:t>
            </w:r>
            <w:r w:rsidR="0080638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и их признаков;</w:t>
            </w:r>
            <w:r w:rsidR="00806388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/>
                <w:sz w:val="24"/>
                <w:szCs w:val="24"/>
              </w:rPr>
              <w:t>понятие проекта нормативного правового акта, инструментов и этапов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понятие, процедуры рассмотрения обращений граждан.</w:t>
            </w:r>
          </w:p>
          <w:p w:rsidR="00806388" w:rsidRDefault="00AB1E77" w:rsidP="00806388">
            <w:pPr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умений: умения мыслить системно (стратегически); умения планировать, рационально использовать служебное время </w:t>
            </w:r>
            <w:r w:rsidR="00806388">
              <w:rPr>
                <w:rFonts w:ascii="PT Astra Serif" w:hAnsi="PT Astra Serif" w:cs="Arial"/>
                <w:sz w:val="24"/>
                <w:szCs w:val="24"/>
              </w:rPr>
              <w:t>и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 достигать результата; коммуникативных умений; умения управлять изменениями; умения в области информационно-коммуникационных технологий: умения оперативно осуществлять поиск необходимой информации,</w:t>
            </w:r>
            <w:r w:rsidR="00806388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в том числе с использованием информационно-телекоммуникационной сети «Интернет»; умения работать со справочными нормативно-правовыми базами,а также государственной системой правовой информации «Официальный</w:t>
            </w:r>
            <w:r w:rsidR="00806388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интернет-портал правовой информации» (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); умения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умения работать с текстовыми документами, электронными таблицами и презентациями, включая их создание, редактирование и форматирование,</w:t>
            </w:r>
            <w:r w:rsidR="00806388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сохранение и печать;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умения работать с общими сетевыми ресурсами (сетевыми дисками,</w:t>
            </w:r>
            <w:r w:rsidR="00806388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папками); управленческих 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lastRenderedPageBreak/>
              <w:t>умений: умения руководить подчинёнными, эффективно планировать, организовывать работу и контролировать её выполнение; умения оперативно принимать и реализовывать управленческие решения; умения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AB1E77" w:rsidRPr="007534BF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профессиональных умений: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534BF">
              <w:rPr>
                <w:rFonts w:ascii="PT Astra Serif" w:eastAsia="Calibri" w:hAnsi="PT Astra Serif"/>
                <w:sz w:val="24"/>
                <w:szCs w:val="24"/>
              </w:rPr>
              <w:t>оперативно принимать решения; обеспечивать выполнение задач; проводить деловые переговоры, публичные выступления; организовывать работу по эффективному взаимодействиюс государственными органами.</w:t>
            </w:r>
          </w:p>
          <w:p w:rsidR="00806388" w:rsidRDefault="00AB1E77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участие в проведении мониторинга правоприменения.</w:t>
            </w:r>
          </w:p>
          <w:p w:rsidR="00806388" w:rsidRDefault="00B042DB" w:rsidP="00806388">
            <w:pPr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6.Должностные обязанности: </w:t>
            </w:r>
            <w:r w:rsidR="00AB1E77" w:rsidRPr="007534B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 рамках осуществления 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>регионально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го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государственно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го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контрол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  <w:lang w:eastAsia="zh-CN"/>
              </w:rPr>
              <w:t>я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(надзора) в области запрета продажи безалкогольных тонизирующих напитков (в том числе энергетических) несовершеннолетним Ульяновской области: </w:t>
            </w:r>
            <w:r w:rsidR="00AB1E77" w:rsidRPr="007534B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проводить 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профилактические мероприятия; проводить контрольные (надзорные) мероприятия;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1E77" w:rsidRPr="007534B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составлять протоколы об административных правонарушениях, выносить определения о возбуждении дела об административном правонарушении, проводить административное расследование в соответствии</w:t>
            </w:r>
            <w:r w:rsidR="00AB1E77" w:rsidRPr="007534B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br/>
              <w:t>с Кодексом Российской Федерации об административных правонарушениях;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AB1E77" w:rsidRPr="007534BF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 xml:space="preserve">не допускать нецелевого и (или) неправомерного и (или) неэффективного использования средств областного бюджета и государственного имущества; </w:t>
            </w:r>
            <w:r w:rsidR="00AB1E77" w:rsidRPr="007534BF">
              <w:rPr>
                <w:rFonts w:ascii="PT Astra Serif" w:hAnsi="PT Astra Serif"/>
                <w:bCs/>
                <w:sz w:val="24"/>
                <w:szCs w:val="24"/>
                <w:lang w:eastAsia="ar-SA"/>
              </w:rPr>
              <w:t xml:space="preserve">рассматривать обращения граждан, организаций либо государственных органов, поступивших в Министерство; в рамках досудебного обжалования в роли «инспектор» </w:t>
            </w:r>
            <w:r w:rsidR="00AB1E77" w:rsidRPr="007534BF">
              <w:rPr>
                <w:rFonts w:ascii="PT Astra Serif" w:hAnsi="PT Astra Serif"/>
                <w:bCs/>
                <w:color w:val="000000"/>
                <w:sz w:val="24"/>
                <w:szCs w:val="24"/>
                <w:lang w:eastAsia="ar-SA"/>
              </w:rPr>
              <w:t>обеспечивать рассмотрение материалов жалобы, принятие решений по ходатайствам, продление сроков рассмотрения жалоб и подготовку проектов решений по жалобам;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 выполнять иные поручения директора департамента, заместителей  Министра либо Министра по вопросам, относящимся к деятельности департамента; осуществлять наставничество в соответствии с решением представителя нанимателя;</w:t>
            </w:r>
            <w:r w:rsidR="00AB1E77" w:rsidRP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>исполнять иные обязанности, возложенные на референта департамента, в пределах его компетенции;</w:t>
            </w:r>
            <w:r w:rsidR="00AB1E77" w:rsidRPr="007534BF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постоянно изучать действующее законодательство, повышать свою квалификацию; </w:t>
            </w:r>
            <w:r w:rsidR="00AB1E77" w:rsidRPr="007534BF">
              <w:rPr>
                <w:rFonts w:ascii="PT Astra Serif" w:hAnsi="PT Astra Serif"/>
                <w:bCs/>
                <w:sz w:val="24"/>
                <w:szCs w:val="24"/>
              </w:rPr>
              <w:t xml:space="preserve">соблюдать нормы 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>Кодекса служебной этики государственных гражданских служащих Прави</w:t>
            </w:r>
            <w:r w:rsidR="0080638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тельства Ульяновской области и 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исполнительных органов государственной власти Ульяновской области и Стандарта 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антикоррупционного  поведения государственного гражданского служащего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AB1E77" w:rsidRPr="007534BF" w:rsidRDefault="00B042DB" w:rsidP="0080638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7.Эффективность профессиональной служебной деятельности оценивается по следующим </w:t>
            </w:r>
            <w:r w:rsidR="00806388" w:rsidRPr="007534BF">
              <w:rPr>
                <w:rFonts w:ascii="PT Astra Serif" w:hAnsi="PT Astra Serif"/>
                <w:lang w:eastAsia="ru-RU"/>
              </w:rPr>
              <w:t xml:space="preserve">показателям: </w:t>
            </w:r>
            <w:r w:rsidR="00806388" w:rsidRPr="007534BF">
              <w:rPr>
                <w:rFonts w:ascii="PT Astra Serif" w:hAnsi="PT Astra Serif" w:cs="Arial"/>
              </w:rPr>
              <w:t>соответствие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 требованиям, предъявляемым к должности; владение современными профессиональными технологиями; своевременность выполнения поставленных задач; соответствие подготовленных документов предъявляемым требованиям;</w:t>
            </w:r>
            <w:r w:rsidR="00AB1E77"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соблюдение сроков подготовки документов; качество выполняемой работы, заданий и поручений;</w:t>
            </w:r>
            <w:r w:rsidR="00AB1E77" w:rsidRPr="007534BF">
              <w:rPr>
                <w:rFonts w:ascii="PT Astra Serif" w:hAnsi="PT Astra Serif"/>
                <w:sz w:val="24"/>
                <w:szCs w:val="24"/>
              </w:rPr>
              <w:t xml:space="preserve"> соблюдение трудовой дисциплины.</w:t>
            </w: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B042DB" w:rsidRPr="007534BF" w:rsidRDefault="00B042DB" w:rsidP="0080638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hAnsi="PT Astra Serif"/>
                <w:sz w:val="24"/>
                <w:szCs w:val="24"/>
              </w:rPr>
              <w:t>Минимальный размер денежного содержания составляет 50604,60 руб/мес</w:t>
            </w:r>
          </w:p>
        </w:tc>
      </w:tr>
      <w:tr w:rsidR="008B40B5" w:rsidRPr="007534BF" w:rsidTr="00DA7219">
        <w:tc>
          <w:tcPr>
            <w:tcW w:w="251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40B5" w:rsidRPr="007534BF" w:rsidRDefault="00A47F53" w:rsidP="00511FC7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Референт отдела инновационной и предпринимательской деятельности Министерства экономического развития Ульяновской области</w:t>
            </w:r>
          </w:p>
        </w:tc>
        <w:tc>
          <w:tcPr>
            <w:tcW w:w="7061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4.Наличие высшего образования, без предъявления требований </w:t>
            </w: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к стажу.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D3568A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 Знания и умения: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знаний: 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 xml:space="preserve">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числе с использованием мобильных устройств; правила и ограничения подключения внешних устройств (флеш-накопителей,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законодательства о персональных данных, включая: понятие персональных данных, принципы и условия их обработки; меры по обеспечению безопасности персональных данных при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>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профессиональных знаний: В сфере законодательства Российской Федерации:</w:t>
            </w:r>
            <w:r w:rsidRPr="007534BF">
              <w:rPr>
                <w:rFonts w:ascii="PT Astra Serif" w:eastAsia="MS Mincho" w:hAnsi="PT Astra Serif"/>
                <w:sz w:val="24"/>
                <w:szCs w:val="24"/>
                <w:lang w:eastAsia="ja-JP"/>
              </w:rPr>
              <w:t xml:space="preserve"> Бюджетный кодекс Российской Федерации; Налоговый кодекс Российской Федерации;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Федеральный закон от 23.08.1996 № 127-ФЗ «О науке </w:t>
            </w:r>
            <w:r w:rsidRPr="007534BF">
              <w:rPr>
                <w:rFonts w:ascii="PT Astra Serif" w:hAnsi="PT Astra Serif"/>
                <w:sz w:val="24"/>
                <w:szCs w:val="24"/>
              </w:rPr>
              <w:br/>
              <w:t>и государственной научно-технической политике» и подзаконные акты, принятые во исполнение указанного Федерального закона;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Федеральный закон от 27.07.2004 № 79-ФЗ «О государственной гражданской службе Российской Федерации»; Федеральный закон от 02.05.2006 № 59-ФЗ «О порядке рассмотрения обращений граждан Российской Федерации»;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Федеральный закон от 24.07.2007 № 209-ФЗ «О развитии малого и среднего предпринимательства в Российской Федерации»;</w:t>
            </w:r>
            <w:r w:rsidRPr="007534B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Федеральный закон от 25.12.2008 № 273-ФЗ «О противодействии коррупции»; Федеральный закон РФ от 04.08.2023 № 478-ФЗ «О развитии технологических компаний в Российской Федерации»;</w:t>
            </w:r>
            <w:r w:rsidRPr="007534BF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hyperlink r:id="rId13" w:history="1">
              <w:r w:rsidRPr="007534BF">
                <w:rPr>
                  <w:rFonts w:ascii="PT Astra Serif" w:hAnsi="PT Astra Serif"/>
                  <w:sz w:val="24"/>
                  <w:szCs w:val="24"/>
                </w:rPr>
                <w:t>Указ Президента РФ от 28.02.2024 «О Стратегии научно-технологического развития Российской Федерации</w:t>
              </w:r>
            </w:hyperlink>
            <w:r w:rsidRPr="007534BF">
              <w:rPr>
                <w:rFonts w:ascii="PT Astra Serif" w:hAnsi="PT Astra Serif"/>
                <w:bCs/>
                <w:sz w:val="24"/>
                <w:szCs w:val="24"/>
              </w:rPr>
              <w:t>»;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Указ Президента Российской Федерации от 07.05.2024 № 309 «О национальных целях и стратегических задачах развития Российской Федерации на период до 2030 года и перспективу до 2036 года»; постановление Правительства Российской Федерации от 15.04.2014 № 316 «Об утверждении государственной программы Российской Федерации «Экономическое развитие и инновационная экономика»; постановление Правительства Российской Федерации от 18 апреля 2016 № 317 «О реализации Национальной технологической инициативы»; Постановление Правительства РФ от 29.03.2019 № 377 «Об утверждении государственной программы Российской Федерации «Научно-технологическое развитие Российской Федерации»; распоряжение Правительства Российской Федерации от 02.06.2016 № 1083-р «Об утверждении Стратегии развития малого и среднего предпринимательства в Российской Федерации на период до 2030 года»; распоряжение Правительства </w:t>
            </w:r>
            <w:r w:rsidRPr="007534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Российской Федерации от 20.05.2023 № 1315-р «Об утверждении Концепции технологического развития на период до 2030 года»; Закон Ульяновской области 28.12.2015 № 217-ЗО «О развитии инновационной деятельности на территории Ульяновской области» </w:t>
            </w:r>
            <w:r w:rsidRPr="007534BF">
              <w:rPr>
                <w:rFonts w:ascii="PT Astra Serif" w:hAnsi="PT Astra Serif"/>
                <w:sz w:val="24"/>
                <w:szCs w:val="24"/>
              </w:rPr>
              <w:br/>
              <w:t>и подзаконные акты, принятые во исполнение указанного Закона Ульяновской области; нормативные правовые акты, касающиеся налогов Ульяновской области; нормативные правовые акты Ульяновской области, предусматривающие предоставление мер государственной поддержки субъектам инновационной деятельности, а также субъектам малого и среднего предпринимательства; основные формы и виды государственной поддержки инновационной деятельности, а также поддержки субъектов малого и среднего предпринимательства.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 основные направления в сфере научно-технической и инновационной деятельности.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правила подготовки нормативных правовых актов; задачи, сроки, ресурсы и инструменты государственной политики; основные формы и виды государственной поддержки инновационной деятельности; порядок предоставления мер государственной поддержки инновационной деятельности.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 xml:space="preserve">в том числе с использованием информационно-телекоммуникационной сети «Интернет»; умение работать со справочными нормативно-правовыми базами, 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br/>
              <w:t>а также государственной системой правовой информации «Официальный интернет-портал правовой информации» (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.</w:t>
            </w:r>
            <w:r w:rsidRPr="007534BF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папками);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pacing w:val="-4"/>
                <w:sz w:val="24"/>
                <w:szCs w:val="24"/>
              </w:rPr>
              <w:t>управленческие умения: умение руководить подчинёнными, эффективно планировать, организовывать работу и контролировать её выполнение; умение оперативно принимать и реализовывать управленческие решения;</w:t>
            </w: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 умение вести деловые переговоры с представителями органов государственной власти, органов местного самоуправления, организаций.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умений: 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подготовка нормативных правовых актов в сфере развития инновационной деятельности; </w:t>
            </w:r>
            <w:r w:rsidRPr="007534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подготовка соглашений о предоставлении субсидий из федерального бюджета на государственную поддержку инновационной деятельности; подготовка законодательных и нормативных правовых актов в сфере развития инновационной деятельности, осуществления мониторинга опыта субъектов Российской Федерации в сфере развития инновационной деятельности, разработка предложений и реализация политики Ульяновской области в сфере развития инновационной деятельности; рассмотрение обращений в сфере развития инновационной деятельности; подготовка и проведение мероприятий (совещаний, советов, комиссий) </w:t>
            </w:r>
            <w:r w:rsidRPr="007534BF">
              <w:rPr>
                <w:rFonts w:ascii="PT Astra Serif" w:hAnsi="PT Astra Serif"/>
                <w:sz w:val="24"/>
                <w:szCs w:val="24"/>
              </w:rPr>
              <w:br/>
              <w:t>по различным вопросам, относящимся к сферам деятельности отдела; подготовка аналитических и справочных материалов для руководства по различным вопросам, относящимся к сферам деятельности отдела, ведение деловой переписки.</w:t>
            </w: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7534BF" w:rsidRDefault="00D3568A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подготовка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организационное обеспечение;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проведение экспертизы; проведение консультаций.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11FB2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 Должностные обязанности: </w:t>
            </w:r>
            <w:r w:rsidR="00D3568A" w:rsidRPr="007534BF">
              <w:rPr>
                <w:rFonts w:ascii="PT Astra Serif" w:hAnsi="PT Astra Serif" w:cs="Arial"/>
                <w:sz w:val="24"/>
                <w:szCs w:val="24"/>
              </w:rPr>
              <w:t>осуществлять профессиональную деятельность по обеспечению условий для развития инновационной деятельности на территории Ульяновской области; осуществлять мониторинг текущего состояния и развития инновационной деятельности в Ульяновской области; осуществлять разработку и согласование проектов законов Ульяновской области в сфере развития инновационной деятельности;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 xml:space="preserve"> осуществлять разработку, рассмотрение и согласование проектов нормативных правовых актов по вопросам развития инновационной деятельности на территории Ульяновской области и иным вопросам, отнесённым к компетенции отдела; осуществлять мониторинг правоприменения в сфере государственной поддержки инновационных проектов;</w:t>
            </w:r>
            <w:r w:rsidR="00D3568A" w:rsidRPr="007534BF">
              <w:rPr>
                <w:rFonts w:ascii="PT Astra Serif" w:hAnsi="PT Astra Serif" w:cs="Times New Roman"/>
                <w:sz w:val="24"/>
                <w:szCs w:val="24"/>
              </w:rPr>
              <w:t xml:space="preserve"> осуществлять нормативно-правовое обеспечение и мониторинг реализации государственной программы Ульяновской области «Формирование благоприятного инвестиционного климата в Ульяновской области»;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 xml:space="preserve"> осуществлять контроль целевого расходования субсидий, предоставляемых из областного бюджета Ульяновской области на цели развития инновационной деятельности; </w:t>
            </w:r>
            <w:r w:rsidR="00D3568A" w:rsidRPr="007534BF">
              <w:rPr>
                <w:rFonts w:ascii="PT Astra Serif" w:hAnsi="PT Astra Serif" w:cs="Arial"/>
                <w:sz w:val="24"/>
                <w:szCs w:val="24"/>
              </w:rPr>
              <w:t>осуществлять контроль выполнения целевых показателей в рамках заключенных соглашений по реализации мероприятий программ развития и государственной поддержки инновационной деятельности;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 xml:space="preserve"> содействовать созданию инфраструктуры инновационной деятельности и вести базу данных учреждений инновационной инфраструктуры (центры трансфера технологий, инновационно-технологические центры, технопарки, центры подготовки кадров для инновационной деятельности,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венчурные фонды и другие специализированные организации);  участвовать в проведении экспертиз по проектам государственных программ Ульяновской области для финансирования из областного бюджета; участвовать в подготовке и заключении соглашений с субъектами Российской Федерации; участвовать в разработке и реализации основных направлений и приоритетов государственной политики, программ и стратегий развития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br/>
              <w:t xml:space="preserve">в инновационной сфере; обеспечивать координацию деятельности подведомственных организаций и предприятий; участвовать в пределах своей компетенции в подготовке методических рекомендаций, разъяснений и других материалов; осуществлять взаимодействие с организациями, реализующими инновационные проекты; участвовать в организации и проведении совещаний, касающихся формирования законодательной и нормативно-правовой базы для реализации инновационной политики Ульяновской области, а также взаимодействия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br/>
              <w:t>с организациями, реализующими инновационные проекты; обеспечивать подготовку наградных материалов к профессиональным праздникам и юбилейным датам субъектов инновационной деятельности Ульяновской области; участвовать в организации и проведении конкурсов в сфере развития инновационной деятельности на территории Ульяновской области; участвовать в рассмотрении и подготовке ответов на обращения граждан и организаций по вопросам, входящим в компетенцию отдела; осуществлять подготовку аналитических, информационных и других материалов по вопросам своей компетенции; участвовать в организации и проведении мониторингов в сфере инновационной деятельности; участвовать в подготовке планов, отчётов, докладов, тезисов, презентаций и других отчётных материалов в рамках работы отдела</w:t>
            </w:r>
            <w:r w:rsidR="00511FB2" w:rsidRP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>и департамента;</w:t>
            </w:r>
            <w:r w:rsidR="00511FB2" w:rsidRPr="007534B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 xml:space="preserve">осуществлять взаимодействие со средствами массовой информации по вопросам, отнесённым к компетенции отдела, в том числе по формированию положительного общественного мнения, отношения к инновационной деятельности, разъяснять политику исполнительных органов государственной власти Ульяновской области в вопросах развития инноваций; осуществлять наставничество в соответствии с решением представителя нанимателя; </w: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fldChar w:fldCharType="begin"/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instrText xml:space="preserve"> NEXT </w:instrText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fldChar w:fldCharType="end"/>
            </w:r>
            <w:r w:rsidR="00D3568A" w:rsidRPr="007534BF">
              <w:rPr>
                <w:rFonts w:ascii="PT Astra Serif" w:hAnsi="PT Astra Serif"/>
                <w:sz w:val="24"/>
                <w:szCs w:val="24"/>
              </w:rPr>
              <w:t>выполнять иные поручения начальника отдела; повышать свой профессиональный уровень; обеспечивать защиту конфиденциальной информации (служебной и коммерческой тайны, а также иных конфиденциальных сведений), которая стала ему известна в процессе выполнения должностных обязанностей; соблюдать нормы Кодекса профессиональной этики сотрудников Правительства Ульяновской области и исполнительных органов государственной власти Ульяновской области и Стандарта ведения телефонных разговоров.</w:t>
            </w:r>
          </w:p>
          <w:p w:rsidR="00511FB2" w:rsidRPr="007534BF" w:rsidRDefault="00511FB2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</w:p>
          <w:p w:rsidR="00D3568A" w:rsidRPr="007534BF" w:rsidRDefault="00511FB2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Arial"/>
                <w:sz w:val="24"/>
                <w:szCs w:val="24"/>
              </w:rPr>
            </w:pPr>
            <w:r w:rsidRPr="007534BF">
              <w:rPr>
                <w:rFonts w:ascii="PT Astra Serif" w:hAnsi="PT Astra Serif"/>
                <w:sz w:val="24"/>
                <w:szCs w:val="24"/>
              </w:rPr>
              <w:t>7.</w:t>
            </w:r>
            <w:r w:rsidR="00A47F53" w:rsidRPr="007534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Эффективность профессиональной служебной деятельности оценивается по следующим показателям: </w:t>
            </w:r>
            <w:r w:rsidR="00D3568A" w:rsidRPr="007534BF">
              <w:rPr>
                <w:rFonts w:ascii="PT Astra Serif" w:hAnsi="PT Astra Serif" w:cs="Arial"/>
                <w:sz w:val="24"/>
                <w:szCs w:val="24"/>
              </w:rPr>
              <w:t xml:space="preserve">выполняемый объём работы, интенсивность и сложность труда (количество и сложность разработанных проектов нормативных правовых актов, количество рассмотренных документов); своевременность выполнения </w:t>
            </w:r>
            <w:r w:rsidR="00D3568A" w:rsidRPr="007534BF">
              <w:rPr>
                <w:rFonts w:ascii="PT Astra Serif" w:hAnsi="PT Astra Serif" w:cs="Arial"/>
                <w:sz w:val="24"/>
                <w:szCs w:val="24"/>
              </w:rPr>
              <w:lastRenderedPageBreak/>
              <w:t>поручений и рассмотрения обращений граждан и организаций;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ошибок, а также ошибок в расчётах); профессиональная компетентность (знание нормативных правовых актов, широта профессионального кругозора, умение работать с документами); способность чётко организовывать и планировать выполнение порученных заданий, умение рационально использовать рабочее время, расставлять приоритеты; соблюдение служебной дисциплины.</w:t>
            </w:r>
          </w:p>
          <w:p w:rsidR="00A47F53" w:rsidRPr="007534BF" w:rsidRDefault="00A47F53" w:rsidP="00511FB2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8B40B5" w:rsidRPr="007534BF" w:rsidRDefault="00A47F53" w:rsidP="00B042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7534BF">
              <w:rPr>
                <w:rFonts w:ascii="PT Astra Serif" w:hAnsi="PT Astra Serif"/>
                <w:sz w:val="24"/>
                <w:szCs w:val="24"/>
              </w:rPr>
              <w:t xml:space="preserve">Минимальный размер денежного содержания составляет </w:t>
            </w:r>
            <w:r w:rsidR="00B042DB" w:rsidRPr="007534BF">
              <w:rPr>
                <w:rFonts w:ascii="PT Astra Serif" w:hAnsi="PT Astra Serif"/>
                <w:sz w:val="24"/>
                <w:szCs w:val="24"/>
              </w:rPr>
              <w:t>50604,60</w:t>
            </w:r>
            <w:r w:rsidRPr="007534BF">
              <w:rPr>
                <w:rFonts w:ascii="PT Astra Serif" w:hAnsi="PT Astra Serif"/>
                <w:sz w:val="24"/>
                <w:szCs w:val="24"/>
              </w:rPr>
              <w:t xml:space="preserve"> руб/мес</w:t>
            </w:r>
          </w:p>
        </w:tc>
      </w:tr>
    </w:tbl>
    <w:p w:rsidR="008B22A5" w:rsidRPr="00511FB2" w:rsidRDefault="008B22A5" w:rsidP="008E3A3A">
      <w:pPr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</w:p>
    <w:p w:rsidR="00471AD8" w:rsidRPr="00061687" w:rsidRDefault="00471AD8" w:rsidP="00471AD8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антикоррупции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- клиентоцентричности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14" w:history="1">
        <w:r w:rsidRPr="00061687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061687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061687">
        <w:rPr>
          <w:rStyle w:val="a4"/>
          <w:rFonts w:ascii="PT Astra Serif" w:hAnsi="PT Astra Serif"/>
          <w:b w:val="0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- ситуационное интервью (максимальный балл – 4 балла);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471AD8" w:rsidRPr="00061687" w:rsidRDefault="00471AD8" w:rsidP="00471AD8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061687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471AD8" w:rsidRPr="00061687" w:rsidRDefault="00471AD8" w:rsidP="00471A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1687">
        <w:rPr>
          <w:rFonts w:ascii="PT Astra Serif" w:hAnsi="PT Astra Serif"/>
          <w:sz w:val="24"/>
          <w:szCs w:val="24"/>
        </w:rPr>
        <w:t xml:space="preserve">2. 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15" w:history="1">
        <w:r w:rsidRPr="00061687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061687">
        <w:rPr>
          <w:rFonts w:ascii="PT Astra Serif" w:hAnsi="PT Astra Serif"/>
          <w:sz w:val="24"/>
          <w:szCs w:val="24"/>
        </w:rPr>
        <w:t xml:space="preserve">. Для использования СПО необходимо перейти по указанному адресу и установить приложение на </w:t>
      </w:r>
      <w:r w:rsidRPr="00061687">
        <w:rPr>
          <w:rFonts w:ascii="PT Astra Serif" w:hAnsi="PT Astra Serif"/>
          <w:sz w:val="24"/>
          <w:szCs w:val="24"/>
        </w:rPr>
        <w:lastRenderedPageBreak/>
        <w:t>персональный компьютер. Данное приложение является кроссплатформенным и работает без доступа к сети «Интернет»;</w:t>
      </w:r>
    </w:p>
    <w:p w:rsidR="00471AD8" w:rsidRPr="00061687" w:rsidRDefault="00471AD8" w:rsidP="00471A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471AD8" w:rsidRPr="00061687" w:rsidRDefault="00471AD8" w:rsidP="00471A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061687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061687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061687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471AD8" w:rsidRPr="00061687" w:rsidRDefault="00471AD8" w:rsidP="00471A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061687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471AD8" w:rsidRPr="00061687" w:rsidRDefault="00471AD8" w:rsidP="00471AD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документ об отсутствии у гражданина заболевания, препятствующего поступлению 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на гражданскую службу или ее прохождению: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>-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(форма N 001-ГС/у);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061687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061687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471AD8" w:rsidRPr="00061687" w:rsidRDefault="00471AD8" w:rsidP="00471AD8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10. Согласие на обработку персональных данных.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данных, разрешенных субъектом персональных данных для распространения.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</w:t>
      </w:r>
      <w:r w:rsidRPr="00061687">
        <w:rPr>
          <w:rFonts w:ascii="PT Astra Serif" w:hAnsi="PT Astra Serif"/>
          <w:sz w:val="24"/>
          <w:szCs w:val="24"/>
        </w:rPr>
        <w:t xml:space="preserve">анкету, 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з</w:t>
      </w:r>
      <w:r w:rsidRPr="00061687">
        <w:rPr>
          <w:rFonts w:ascii="PT Astra Serif" w:hAnsi="PT Astra Serif"/>
          <w:sz w:val="24"/>
          <w:szCs w:val="24"/>
        </w:rPr>
        <w:t>аполненную с применением функциональных возможностей специального программного обеспечения «Анкета ГС (МС)» (</w:t>
      </w:r>
      <w:hyperlink r:id="rId16" w:history="1">
        <w:r w:rsidRPr="00061687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061687">
        <w:rPr>
          <w:rStyle w:val="a3"/>
          <w:rFonts w:ascii="PT Astra Serif" w:hAnsi="PT Astra Serif"/>
          <w:sz w:val="24"/>
          <w:szCs w:val="24"/>
        </w:rPr>
        <w:t>)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, подписанную и заверенную кадровой службой государственного органа, в котором гражданский служащий замещает должность гражданской службы.</w:t>
      </w:r>
    </w:p>
    <w:p w:rsidR="00471AD8" w:rsidRPr="00061687" w:rsidRDefault="00471AD8" w:rsidP="00471AD8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061687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18.05.2026) 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каб. 205, ежедневно, кроме выходных (субботы, воскресенья) и праздничных дней, с 11.00 до 13.00. </w:t>
      </w:r>
      <w:r w:rsidRPr="00061687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 11.0</w:t>
      </w:r>
      <w:r w:rsidR="0080638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.2026-12.0</w:t>
      </w:r>
      <w:r w:rsidR="00806388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.2026.</w:t>
      </w:r>
    </w:p>
    <w:p w:rsidR="00471AD8" w:rsidRPr="00061687" w:rsidRDefault="00471AD8" w:rsidP="00471AD8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71AD8" w:rsidRPr="00061687" w:rsidRDefault="00471AD8" w:rsidP="00471AD8">
      <w:pPr>
        <w:pStyle w:val="ac"/>
        <w:jc w:val="both"/>
        <w:rPr>
          <w:rFonts w:ascii="PT Astra Serif" w:hAnsi="PT Astra Serif" w:cs="Times New Roman"/>
          <w:sz w:val="24"/>
          <w:szCs w:val="24"/>
        </w:rPr>
      </w:pPr>
      <w:r w:rsidRPr="00061687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061687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71AD8" w:rsidRPr="00061687" w:rsidRDefault="00471AD8" w:rsidP="00471AD8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061687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71AD8" w:rsidRPr="00061687" w:rsidRDefault="00471AD8" w:rsidP="00471AD8">
      <w:pPr>
        <w:pStyle w:val="ac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471AD8" w:rsidRPr="00061687" w:rsidRDefault="00471AD8" w:rsidP="00471AD8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471AD8" w:rsidRPr="00061687" w:rsidRDefault="00471AD8" w:rsidP="00471AD8">
      <w:pPr>
        <w:shd w:val="clear" w:color="auto" w:fill="FFFFFF"/>
        <w:spacing w:after="0" w:line="216" w:lineRule="atLeast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06168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06168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061687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D1278F" w:rsidRPr="00511FB2" w:rsidRDefault="00D1278F" w:rsidP="00D26311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sectPr w:rsidR="00D1278F" w:rsidRPr="0051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26F4"/>
    <w:multiLevelType w:val="hybridMultilevel"/>
    <w:tmpl w:val="4460A6EE"/>
    <w:lvl w:ilvl="0" w:tplc="B5BC8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48"/>
    <w:multiLevelType w:val="hybridMultilevel"/>
    <w:tmpl w:val="A4B89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274B"/>
    <w:multiLevelType w:val="hybridMultilevel"/>
    <w:tmpl w:val="4A367D9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2F40"/>
    <w:multiLevelType w:val="hybridMultilevel"/>
    <w:tmpl w:val="BEBA56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2A14"/>
    <w:multiLevelType w:val="hybridMultilevel"/>
    <w:tmpl w:val="00C28C1E"/>
    <w:lvl w:ilvl="0" w:tplc="3B582648">
      <w:start w:val="1"/>
      <w:numFmt w:val="decimal"/>
      <w:lvlText w:val="%1)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7259"/>
    <w:rsid w:val="00007854"/>
    <w:rsid w:val="00007860"/>
    <w:rsid w:val="0001233D"/>
    <w:rsid w:val="00031B79"/>
    <w:rsid w:val="00044BE8"/>
    <w:rsid w:val="00046F9A"/>
    <w:rsid w:val="000536F1"/>
    <w:rsid w:val="00057252"/>
    <w:rsid w:val="000611AA"/>
    <w:rsid w:val="00063EFE"/>
    <w:rsid w:val="00066920"/>
    <w:rsid w:val="00085E20"/>
    <w:rsid w:val="00095717"/>
    <w:rsid w:val="000A1A00"/>
    <w:rsid w:val="000A3FD3"/>
    <w:rsid w:val="000A5310"/>
    <w:rsid w:val="000B60CB"/>
    <w:rsid w:val="000B74CE"/>
    <w:rsid w:val="000D3675"/>
    <w:rsid w:val="000F1DE0"/>
    <w:rsid w:val="000F51B2"/>
    <w:rsid w:val="00101393"/>
    <w:rsid w:val="00104369"/>
    <w:rsid w:val="001135A8"/>
    <w:rsid w:val="00115EDC"/>
    <w:rsid w:val="00136B55"/>
    <w:rsid w:val="0014525F"/>
    <w:rsid w:val="001464A0"/>
    <w:rsid w:val="001517B9"/>
    <w:rsid w:val="00155F31"/>
    <w:rsid w:val="00181ACA"/>
    <w:rsid w:val="00184183"/>
    <w:rsid w:val="001A0D63"/>
    <w:rsid w:val="001A3E78"/>
    <w:rsid w:val="001B08DB"/>
    <w:rsid w:val="001B1861"/>
    <w:rsid w:val="001B24D6"/>
    <w:rsid w:val="001B6731"/>
    <w:rsid w:val="001B79C6"/>
    <w:rsid w:val="001C4BF5"/>
    <w:rsid w:val="001C4CDB"/>
    <w:rsid w:val="001D71D0"/>
    <w:rsid w:val="001E1602"/>
    <w:rsid w:val="001E1F24"/>
    <w:rsid w:val="001E4D77"/>
    <w:rsid w:val="001F5A8A"/>
    <w:rsid w:val="002123BD"/>
    <w:rsid w:val="00233D1B"/>
    <w:rsid w:val="00236FC0"/>
    <w:rsid w:val="0023757E"/>
    <w:rsid w:val="00242B66"/>
    <w:rsid w:val="00244235"/>
    <w:rsid w:val="00255942"/>
    <w:rsid w:val="00260C88"/>
    <w:rsid w:val="00262899"/>
    <w:rsid w:val="00263BAC"/>
    <w:rsid w:val="002741AB"/>
    <w:rsid w:val="00276563"/>
    <w:rsid w:val="002A0D76"/>
    <w:rsid w:val="002A16BD"/>
    <w:rsid w:val="002A1C9A"/>
    <w:rsid w:val="002A35CB"/>
    <w:rsid w:val="002A4B07"/>
    <w:rsid w:val="002A6C4B"/>
    <w:rsid w:val="002D3479"/>
    <w:rsid w:val="002D3963"/>
    <w:rsid w:val="002E28AB"/>
    <w:rsid w:val="002E441F"/>
    <w:rsid w:val="002E5FC0"/>
    <w:rsid w:val="00305A78"/>
    <w:rsid w:val="003118D9"/>
    <w:rsid w:val="00327C1E"/>
    <w:rsid w:val="00362F0A"/>
    <w:rsid w:val="00376007"/>
    <w:rsid w:val="003760C3"/>
    <w:rsid w:val="00385A44"/>
    <w:rsid w:val="00393876"/>
    <w:rsid w:val="0039429F"/>
    <w:rsid w:val="0039548B"/>
    <w:rsid w:val="003B0E11"/>
    <w:rsid w:val="003B401E"/>
    <w:rsid w:val="003B6958"/>
    <w:rsid w:val="003C1FF7"/>
    <w:rsid w:val="003C605E"/>
    <w:rsid w:val="003D45EA"/>
    <w:rsid w:val="003D4C8A"/>
    <w:rsid w:val="003F0480"/>
    <w:rsid w:val="003F2A73"/>
    <w:rsid w:val="00403311"/>
    <w:rsid w:val="00404C08"/>
    <w:rsid w:val="00411EB8"/>
    <w:rsid w:val="00415F1E"/>
    <w:rsid w:val="00417425"/>
    <w:rsid w:val="00417768"/>
    <w:rsid w:val="004264BC"/>
    <w:rsid w:val="00432D2E"/>
    <w:rsid w:val="004516D1"/>
    <w:rsid w:val="00453406"/>
    <w:rsid w:val="00461B7A"/>
    <w:rsid w:val="0046207B"/>
    <w:rsid w:val="00465C9D"/>
    <w:rsid w:val="00471AD8"/>
    <w:rsid w:val="00472EB1"/>
    <w:rsid w:val="00485132"/>
    <w:rsid w:val="00491A0C"/>
    <w:rsid w:val="00495569"/>
    <w:rsid w:val="00497152"/>
    <w:rsid w:val="004A4D1E"/>
    <w:rsid w:val="004B3C9C"/>
    <w:rsid w:val="004C30F7"/>
    <w:rsid w:val="004C374D"/>
    <w:rsid w:val="00500132"/>
    <w:rsid w:val="0050346A"/>
    <w:rsid w:val="00511FB2"/>
    <w:rsid w:val="00511FC7"/>
    <w:rsid w:val="0051312D"/>
    <w:rsid w:val="00527C5F"/>
    <w:rsid w:val="00531E26"/>
    <w:rsid w:val="00533898"/>
    <w:rsid w:val="00536498"/>
    <w:rsid w:val="00537384"/>
    <w:rsid w:val="00563813"/>
    <w:rsid w:val="005644EB"/>
    <w:rsid w:val="005662D7"/>
    <w:rsid w:val="00566478"/>
    <w:rsid w:val="00566547"/>
    <w:rsid w:val="0056779F"/>
    <w:rsid w:val="00571384"/>
    <w:rsid w:val="00572159"/>
    <w:rsid w:val="00575B3C"/>
    <w:rsid w:val="0058093D"/>
    <w:rsid w:val="00582F87"/>
    <w:rsid w:val="00583C43"/>
    <w:rsid w:val="00587180"/>
    <w:rsid w:val="005A06D4"/>
    <w:rsid w:val="005A296E"/>
    <w:rsid w:val="005A40AA"/>
    <w:rsid w:val="005C01BF"/>
    <w:rsid w:val="005C2F5D"/>
    <w:rsid w:val="005D5FD4"/>
    <w:rsid w:val="005D622B"/>
    <w:rsid w:val="005F51F1"/>
    <w:rsid w:val="00613FA8"/>
    <w:rsid w:val="00620840"/>
    <w:rsid w:val="0062101F"/>
    <w:rsid w:val="006258F1"/>
    <w:rsid w:val="00633827"/>
    <w:rsid w:val="00637EDA"/>
    <w:rsid w:val="00641542"/>
    <w:rsid w:val="00654D73"/>
    <w:rsid w:val="00662612"/>
    <w:rsid w:val="00662FB4"/>
    <w:rsid w:val="006676C8"/>
    <w:rsid w:val="0068228F"/>
    <w:rsid w:val="006835EF"/>
    <w:rsid w:val="00687406"/>
    <w:rsid w:val="006A39E4"/>
    <w:rsid w:val="006A6E51"/>
    <w:rsid w:val="006A71D7"/>
    <w:rsid w:val="006A7254"/>
    <w:rsid w:val="006B146B"/>
    <w:rsid w:val="006C6595"/>
    <w:rsid w:val="006D1BC7"/>
    <w:rsid w:val="006D6271"/>
    <w:rsid w:val="006E13E3"/>
    <w:rsid w:val="006F3690"/>
    <w:rsid w:val="006F44B1"/>
    <w:rsid w:val="00701587"/>
    <w:rsid w:val="00703FB5"/>
    <w:rsid w:val="00713A3A"/>
    <w:rsid w:val="00734704"/>
    <w:rsid w:val="00737E2C"/>
    <w:rsid w:val="00742738"/>
    <w:rsid w:val="00747A74"/>
    <w:rsid w:val="007534BF"/>
    <w:rsid w:val="0075561C"/>
    <w:rsid w:val="00755888"/>
    <w:rsid w:val="0077089E"/>
    <w:rsid w:val="00772F19"/>
    <w:rsid w:val="007742D2"/>
    <w:rsid w:val="007801E7"/>
    <w:rsid w:val="007855B6"/>
    <w:rsid w:val="0079213B"/>
    <w:rsid w:val="007A06C1"/>
    <w:rsid w:val="007A0ED0"/>
    <w:rsid w:val="007B0568"/>
    <w:rsid w:val="007B1903"/>
    <w:rsid w:val="007B6951"/>
    <w:rsid w:val="007C14FA"/>
    <w:rsid w:val="007D0558"/>
    <w:rsid w:val="007D1018"/>
    <w:rsid w:val="007E0415"/>
    <w:rsid w:val="007E35D1"/>
    <w:rsid w:val="00806388"/>
    <w:rsid w:val="00823221"/>
    <w:rsid w:val="0082616E"/>
    <w:rsid w:val="00832B04"/>
    <w:rsid w:val="00842645"/>
    <w:rsid w:val="00854499"/>
    <w:rsid w:val="0085489F"/>
    <w:rsid w:val="00863595"/>
    <w:rsid w:val="00863F37"/>
    <w:rsid w:val="0088500D"/>
    <w:rsid w:val="008977DF"/>
    <w:rsid w:val="008A50D7"/>
    <w:rsid w:val="008B22A5"/>
    <w:rsid w:val="008B40B5"/>
    <w:rsid w:val="008B5D6A"/>
    <w:rsid w:val="008B6A11"/>
    <w:rsid w:val="008C1F02"/>
    <w:rsid w:val="008C7037"/>
    <w:rsid w:val="008D02D7"/>
    <w:rsid w:val="008D1B8D"/>
    <w:rsid w:val="008D25E2"/>
    <w:rsid w:val="008D3AD5"/>
    <w:rsid w:val="008D571A"/>
    <w:rsid w:val="008E3A3A"/>
    <w:rsid w:val="008E4886"/>
    <w:rsid w:val="008E4D33"/>
    <w:rsid w:val="00900E65"/>
    <w:rsid w:val="00904DBD"/>
    <w:rsid w:val="009262CF"/>
    <w:rsid w:val="00940DE4"/>
    <w:rsid w:val="00943CC7"/>
    <w:rsid w:val="009508C9"/>
    <w:rsid w:val="009750C7"/>
    <w:rsid w:val="0098229E"/>
    <w:rsid w:val="00984C9F"/>
    <w:rsid w:val="00993D8E"/>
    <w:rsid w:val="00994099"/>
    <w:rsid w:val="009955E2"/>
    <w:rsid w:val="00997C08"/>
    <w:rsid w:val="009C0548"/>
    <w:rsid w:val="009C3A45"/>
    <w:rsid w:val="009C5C78"/>
    <w:rsid w:val="009C74B2"/>
    <w:rsid w:val="009F4D70"/>
    <w:rsid w:val="00A03584"/>
    <w:rsid w:val="00A038FB"/>
    <w:rsid w:val="00A07527"/>
    <w:rsid w:val="00A11E62"/>
    <w:rsid w:val="00A142D8"/>
    <w:rsid w:val="00A216E3"/>
    <w:rsid w:val="00A2672C"/>
    <w:rsid w:val="00A35494"/>
    <w:rsid w:val="00A45DCC"/>
    <w:rsid w:val="00A47F53"/>
    <w:rsid w:val="00A534E1"/>
    <w:rsid w:val="00A6274F"/>
    <w:rsid w:val="00A6340F"/>
    <w:rsid w:val="00A6393B"/>
    <w:rsid w:val="00A671AD"/>
    <w:rsid w:val="00A719A5"/>
    <w:rsid w:val="00A720A1"/>
    <w:rsid w:val="00A720E1"/>
    <w:rsid w:val="00A72CCA"/>
    <w:rsid w:val="00A82DC1"/>
    <w:rsid w:val="00A8482A"/>
    <w:rsid w:val="00A86DFD"/>
    <w:rsid w:val="00A87112"/>
    <w:rsid w:val="00A9328A"/>
    <w:rsid w:val="00AB1E77"/>
    <w:rsid w:val="00AB4156"/>
    <w:rsid w:val="00AB754F"/>
    <w:rsid w:val="00AC57EE"/>
    <w:rsid w:val="00AC74EF"/>
    <w:rsid w:val="00AC771C"/>
    <w:rsid w:val="00AD6F58"/>
    <w:rsid w:val="00AF2E05"/>
    <w:rsid w:val="00B0011C"/>
    <w:rsid w:val="00B0246A"/>
    <w:rsid w:val="00B03198"/>
    <w:rsid w:val="00B042DB"/>
    <w:rsid w:val="00B056C5"/>
    <w:rsid w:val="00B05FDE"/>
    <w:rsid w:val="00B13A09"/>
    <w:rsid w:val="00B23F7D"/>
    <w:rsid w:val="00B40D18"/>
    <w:rsid w:val="00B55613"/>
    <w:rsid w:val="00B55945"/>
    <w:rsid w:val="00B57269"/>
    <w:rsid w:val="00B62C6B"/>
    <w:rsid w:val="00B63BD9"/>
    <w:rsid w:val="00B71CD8"/>
    <w:rsid w:val="00B72ED9"/>
    <w:rsid w:val="00B75B3F"/>
    <w:rsid w:val="00B80310"/>
    <w:rsid w:val="00B84DB3"/>
    <w:rsid w:val="00B861B9"/>
    <w:rsid w:val="00B97084"/>
    <w:rsid w:val="00BA64DC"/>
    <w:rsid w:val="00BB2094"/>
    <w:rsid w:val="00BB6536"/>
    <w:rsid w:val="00BC20C8"/>
    <w:rsid w:val="00BD420E"/>
    <w:rsid w:val="00BD645B"/>
    <w:rsid w:val="00BE24C7"/>
    <w:rsid w:val="00BE65FE"/>
    <w:rsid w:val="00C032EB"/>
    <w:rsid w:val="00C0757B"/>
    <w:rsid w:val="00C1641B"/>
    <w:rsid w:val="00C22418"/>
    <w:rsid w:val="00C37E3F"/>
    <w:rsid w:val="00C42B32"/>
    <w:rsid w:val="00C45B9E"/>
    <w:rsid w:val="00C46E8F"/>
    <w:rsid w:val="00C54C76"/>
    <w:rsid w:val="00C55286"/>
    <w:rsid w:val="00C67416"/>
    <w:rsid w:val="00C6766B"/>
    <w:rsid w:val="00C80484"/>
    <w:rsid w:val="00C8268A"/>
    <w:rsid w:val="00C84EE6"/>
    <w:rsid w:val="00C915AA"/>
    <w:rsid w:val="00CF1F82"/>
    <w:rsid w:val="00CF74D0"/>
    <w:rsid w:val="00D0136F"/>
    <w:rsid w:val="00D01EEE"/>
    <w:rsid w:val="00D065D7"/>
    <w:rsid w:val="00D1278F"/>
    <w:rsid w:val="00D206B5"/>
    <w:rsid w:val="00D2148C"/>
    <w:rsid w:val="00D26311"/>
    <w:rsid w:val="00D33A11"/>
    <w:rsid w:val="00D3568A"/>
    <w:rsid w:val="00D37D72"/>
    <w:rsid w:val="00D44BB6"/>
    <w:rsid w:val="00D4546A"/>
    <w:rsid w:val="00D646C9"/>
    <w:rsid w:val="00D66FBF"/>
    <w:rsid w:val="00D72A47"/>
    <w:rsid w:val="00D73511"/>
    <w:rsid w:val="00D81D7B"/>
    <w:rsid w:val="00D977FE"/>
    <w:rsid w:val="00DA7219"/>
    <w:rsid w:val="00DB2550"/>
    <w:rsid w:val="00DD786F"/>
    <w:rsid w:val="00E05587"/>
    <w:rsid w:val="00E0627A"/>
    <w:rsid w:val="00E103CC"/>
    <w:rsid w:val="00E210BA"/>
    <w:rsid w:val="00E238AB"/>
    <w:rsid w:val="00E25D1E"/>
    <w:rsid w:val="00E30C6A"/>
    <w:rsid w:val="00E371A3"/>
    <w:rsid w:val="00E5359E"/>
    <w:rsid w:val="00E55AF0"/>
    <w:rsid w:val="00E6001B"/>
    <w:rsid w:val="00E6248D"/>
    <w:rsid w:val="00E73662"/>
    <w:rsid w:val="00E812E2"/>
    <w:rsid w:val="00EA0355"/>
    <w:rsid w:val="00EA57AB"/>
    <w:rsid w:val="00EA5E0D"/>
    <w:rsid w:val="00EB1122"/>
    <w:rsid w:val="00EB1F5D"/>
    <w:rsid w:val="00EB2A77"/>
    <w:rsid w:val="00EB2CF8"/>
    <w:rsid w:val="00EB3946"/>
    <w:rsid w:val="00EC4086"/>
    <w:rsid w:val="00ED6E77"/>
    <w:rsid w:val="00EE0AF2"/>
    <w:rsid w:val="00EE25EC"/>
    <w:rsid w:val="00EF2A1D"/>
    <w:rsid w:val="00EF3E83"/>
    <w:rsid w:val="00EF4D20"/>
    <w:rsid w:val="00EF5500"/>
    <w:rsid w:val="00EF6A72"/>
    <w:rsid w:val="00EF7026"/>
    <w:rsid w:val="00F03CA1"/>
    <w:rsid w:val="00F05E66"/>
    <w:rsid w:val="00F11A8A"/>
    <w:rsid w:val="00F20E75"/>
    <w:rsid w:val="00F240B5"/>
    <w:rsid w:val="00F323A8"/>
    <w:rsid w:val="00F333C8"/>
    <w:rsid w:val="00F45763"/>
    <w:rsid w:val="00F46F63"/>
    <w:rsid w:val="00F50408"/>
    <w:rsid w:val="00F533C5"/>
    <w:rsid w:val="00F55E1C"/>
    <w:rsid w:val="00F5675A"/>
    <w:rsid w:val="00F56A26"/>
    <w:rsid w:val="00F80141"/>
    <w:rsid w:val="00F8092F"/>
    <w:rsid w:val="00F92720"/>
    <w:rsid w:val="00F92B70"/>
    <w:rsid w:val="00F96D99"/>
    <w:rsid w:val="00FA2CFF"/>
    <w:rsid w:val="00FA4B62"/>
    <w:rsid w:val="00FB263B"/>
    <w:rsid w:val="00FC5D7B"/>
    <w:rsid w:val="00FC5FDB"/>
    <w:rsid w:val="00FD0726"/>
    <w:rsid w:val="00FD4371"/>
    <w:rsid w:val="00FD7A04"/>
    <w:rsid w:val="00FE3E5A"/>
    <w:rsid w:val="00FE6FD8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FBACA-6A16-47BF-A487-C39F5497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qFormat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customStyle="1" w:styleId="Default">
    <w:name w:val="Default"/>
    <w:rsid w:val="008A50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B40D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40D18"/>
  </w:style>
  <w:style w:type="character" w:customStyle="1" w:styleId="CharStyle7">
    <w:name w:val="Char Style 7"/>
    <w:link w:val="Style6"/>
    <w:uiPriority w:val="99"/>
    <w:locked/>
    <w:rsid w:val="00B40D18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B40D18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paragraph" w:styleId="3">
    <w:name w:val="Body Text Indent 3"/>
    <w:basedOn w:val="a"/>
    <w:link w:val="30"/>
    <w:rsid w:val="00BD645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D64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56647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66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276563"/>
  </w:style>
  <w:style w:type="character" w:styleId="af0">
    <w:name w:val="FollowedHyperlink"/>
    <w:basedOn w:val="a0"/>
    <w:uiPriority w:val="99"/>
    <w:semiHidden/>
    <w:unhideWhenUsed/>
    <w:rsid w:val="00F03CA1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627A"/>
    <w:pPr>
      <w:ind w:left="720"/>
      <w:contextualSpacing/>
    </w:pPr>
  </w:style>
  <w:style w:type="character" w:customStyle="1" w:styleId="ad">
    <w:name w:val="Без интервала Знак"/>
    <w:link w:val="ac"/>
    <w:uiPriority w:val="1"/>
    <w:rsid w:val="00D26311"/>
  </w:style>
  <w:style w:type="paragraph" w:customStyle="1" w:styleId="ConsNormal">
    <w:name w:val="ConsNormal"/>
    <w:rsid w:val="00D356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3568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3568A"/>
    <w:rPr>
      <w:sz w:val="16"/>
      <w:szCs w:val="16"/>
    </w:rPr>
  </w:style>
  <w:style w:type="paragraph" w:customStyle="1" w:styleId="11">
    <w:name w:val="Без интервала1"/>
    <w:next w:val="a"/>
    <w:qFormat/>
    <w:rsid w:val="00AB1E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2">
    <w:name w:val="Верхний колонтитул1"/>
    <w:basedOn w:val="a"/>
    <w:uiPriority w:val="99"/>
    <w:unhideWhenUsed/>
    <w:rsid w:val="00AB1E77"/>
    <w:pPr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Текст1"/>
    <w:basedOn w:val="a"/>
    <w:qFormat/>
    <w:rsid w:val="00AB1E77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23C3EF0391FE2B605542EFA2CB9F217AB0B24D3B95B839B5FFE41xBAEL" TargetMode="External"/><Relationship Id="rId13" Type="http://schemas.openxmlformats.org/officeDocument/2006/relationships/hyperlink" Target="http://www.consultant.ru/document/cons_doc_LAW_20796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A99B40454441FC3B62C169D569C9013F90CF222DAAA0E85E7389652B50F63K" TargetMode="External"/><Relationship Id="rId12" Type="http://schemas.openxmlformats.org/officeDocument/2006/relationships/hyperlink" Target="consultantplus://offline/ref=15123C3EF0391FE2B605542EFA2CB9F217AB0B24D3B95B839B5FFE41xBAE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spo/knowledge-bas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2A7BE3542985BA8F46EAE7FF8F97B6DC11DDB99DAB50A6B1835E315C5Z2IAL" TargetMode="External"/><Relationship Id="rId11" Type="http://schemas.openxmlformats.org/officeDocument/2006/relationships/hyperlink" Target="consultantplus://offline/ref=BA99B40454441FC3B62C169D569C9013F90CF222DAAA0E85E7389652B50F6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ssluzhba.gov.ru/spo/knowledge-base" TargetMode="External"/><Relationship Id="rId10" Type="http://schemas.openxmlformats.org/officeDocument/2006/relationships/hyperlink" Target="consultantplus://offline/ref=22A7BE3542985BA8F46EAE7FF8F97B6DC11DDB99DAB50A6B1835E315C5Z2I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63D79CD72E00BD04C571439DFC9CC38FDBADD84B82728092420681710306E5C47B06982E68ABF74D9B4E7B47715B4740326A88D14741tE12E" TargetMode="External"/><Relationship Id="rId14" Type="http://schemas.openxmlformats.org/officeDocument/2006/relationships/hyperlink" Target="https://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326D6-2A2C-4494-8203-242621B8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20</Pages>
  <Words>8048</Words>
  <Characters>45879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19</cp:revision>
  <cp:lastPrinted>2016-09-19T10:37:00Z</cp:lastPrinted>
  <dcterms:created xsi:type="dcterms:W3CDTF">2025-07-22T08:58:00Z</dcterms:created>
  <dcterms:modified xsi:type="dcterms:W3CDTF">2026-04-27T07:34:00Z</dcterms:modified>
</cp:coreProperties>
</file>