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Информационное соо</w:t>
      </w:r>
      <w:r>
        <w:rPr>
          <w:rFonts w:ascii="Times New Roman" w:hAnsi="Times New Roman" w:cs="Times New Roman"/>
          <w:b/>
          <w:bCs/>
        </w:rPr>
        <w:t xml:space="preserve">бщение о проведении Конкурса на предоставление грантов в форме субсидий организациям, осуществляющим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Конкурс проводится на основании постановления Правительства Ульяновской области от 15.10.2021 № 492-П «Об утверждении Правил предоставления грантов в форме субсидий из обла</w:t>
      </w:r>
      <w:r>
        <w:rPr>
          <w:rFonts w:ascii="Times New Roman" w:hAnsi="Times New Roman" w:cs="Times New Roman"/>
        </w:rPr>
        <w:t xml:space="preserve">стного бюджета Ульяновской области организациям, осуществляющим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информации» в течение 30-ти календарных дней с 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17 февраля 2026 года 10:00 до 19 марта 202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 года 10:00.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Организацию Конкурса осуществляет управление информационной политики администрации Губернатора Ульяновской области.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 Управления: 432048, город Ульяновск, улица Пушкинская, дом 11;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нахождения Управления: 432017, город Ульяновск, площадь Соборная, дом 1;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 Управления: dmk073@yandex.ru.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Конкурс проводится с целью производства, распространения и тиражирования радио- и телепрограмм, материалов (передач) информационного и тематического характера, выходящих в эфир на языках народов Российской Федера</w:t>
      </w:r>
      <w:r>
        <w:rPr>
          <w:rFonts w:ascii="Times New Roman" w:hAnsi="Times New Roman" w:cs="Times New Roman"/>
        </w:rPr>
        <w:t xml:space="preserve">ции, проживающих на территории Ульяновской области, и освещающих деятельность в сферах традиционных национальных культур и народного творчества, а также реализацию государственной политики в области сохранения, популяризации и развития национальных языков.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Результатом предоставления гранта является количество выходов в эфир социально значимых программ. Срок выполнения работ: с </w:t>
      </w:r>
      <w:r>
        <w:rPr>
          <w:rFonts w:ascii="Times New Roman" w:hAnsi="Times New Roman" w:cs="Times New Roman"/>
        </w:rPr>
        <w:t xml:space="preserve">06</w:t>
      </w:r>
      <w:r>
        <w:rPr>
          <w:rFonts w:ascii="Times New Roman" w:hAnsi="Times New Roman" w:cs="Times New Roman"/>
        </w:rPr>
        <w:t xml:space="preserve">.0</w:t>
      </w:r>
      <w:r>
        <w:rPr>
          <w:rFonts w:ascii="Times New Roman" w:hAnsi="Times New Roman" w:cs="Times New Roman"/>
        </w:rPr>
        <w:t xml:space="preserve">4.202</w:t>
      </w:r>
      <w:r>
        <w:rPr>
          <w:rFonts w:ascii="Times New Roman" w:hAnsi="Times New Roman" w:cs="Times New Roman"/>
        </w:rPr>
        <w:t xml:space="preserve">6г.</w:t>
      </w:r>
      <w:r>
        <w:rPr>
          <w:rFonts w:ascii="Times New Roman" w:hAnsi="Times New Roman" w:cs="Times New Roman"/>
        </w:rPr>
        <w:t xml:space="preserve"> по 30.12.202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г.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Информация о грантах размещается на едином портале бюджетной системы Российской Федерации в сети «Интернет» www.budget.gov.ru 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Единый портал бюджетной системы Российской Федерации является составной ча</w:t>
      </w:r>
      <w:r>
        <w:rPr>
          <w:rFonts w:ascii="Times New Roman" w:hAnsi="Times New Roman" w:cs="Times New Roman"/>
        </w:rPr>
        <w:t xml:space="preserve">стью системы «Электронный бюджет» и предоставляет в режиме реального времени необходимую информацию о бюджете и бюджетном процессе в Российской Федерации, а также позволяет принимать участие всем заинтересованным гражданам в управлении бюджетным процессом.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  <w:t xml:space="preserve">Информация о грантах размещается на официальном сайте Губернатора и Правительства Ульяновской области в сети «Интер</w:t>
      </w:r>
      <w:r>
        <w:rPr>
          <w:rFonts w:ascii="Times New Roman" w:hAnsi="Times New Roman" w:cs="Times New Roman"/>
          <w:sz w:val="24"/>
        </w:rPr>
        <w:t xml:space="preserve">нет» </w:t>
      </w:r>
      <w:r>
        <w:rPr>
          <w:rFonts w:ascii="PT Astra Serif" w:hAnsi="PT Astra Serif"/>
          <w:bCs/>
          <w:sz w:val="26"/>
          <w:szCs w:val="28"/>
          <w:lang w:val="en-US"/>
        </w:rPr>
        <w:t xml:space="preserve">https</w:t>
      </w:r>
      <w:r>
        <w:rPr>
          <w:rFonts w:ascii="PT Astra Serif" w:hAnsi="PT Astra Serif"/>
          <w:bCs/>
          <w:sz w:val="26"/>
          <w:szCs w:val="28"/>
        </w:rPr>
        <w:t xml:space="preserve">://</w:t>
      </w:r>
      <w:r>
        <w:rPr>
          <w:rFonts w:ascii="PT Astra Serif" w:hAnsi="PT Astra Serif"/>
          <w:bCs/>
          <w:sz w:val="26"/>
          <w:szCs w:val="28"/>
          <w:lang w:val="en-US"/>
        </w:rPr>
        <w:t xml:space="preserve">ulgov</w:t>
      </w:r>
      <w:r>
        <w:rPr>
          <w:rFonts w:ascii="PT Astra Serif" w:hAnsi="PT Astra Serif"/>
          <w:bCs/>
          <w:sz w:val="26"/>
          <w:szCs w:val="28"/>
        </w:rPr>
        <w:t xml:space="preserve">.</w:t>
      </w:r>
      <w:r>
        <w:rPr>
          <w:rFonts w:ascii="PT Astra Serif" w:hAnsi="PT Astra Serif"/>
          <w:bCs/>
          <w:sz w:val="26"/>
          <w:szCs w:val="28"/>
          <w:lang w:val="en-US"/>
        </w:rPr>
        <w:t xml:space="preserve">gosuslugi</w:t>
      </w:r>
      <w:r>
        <w:rPr>
          <w:rFonts w:ascii="PT Astra Serif" w:hAnsi="PT Astra Serif"/>
          <w:bCs/>
          <w:sz w:val="26"/>
          <w:szCs w:val="28"/>
        </w:rPr>
        <w:t xml:space="preserve">.</w:t>
      </w:r>
      <w:r>
        <w:rPr>
          <w:rFonts w:ascii="PT Astra Serif" w:hAnsi="PT Astra Serif"/>
          <w:bCs/>
          <w:sz w:val="26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Требования, которым участник отбора должен соответствовать: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участник отбора не должен являться государственным (муниципальным) учреждением;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участник отбора должен иметь опыт деятельности в сфере средств массовой информации на протяжении не менее одного года;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участник отбора не должен являться иностранным юридическим лицом, в том числе местом р</w:t>
      </w:r>
      <w:r>
        <w:rPr>
          <w:rFonts w:ascii="Times New Roman" w:hAnsi="Times New Roman" w:cs="Times New Roman"/>
        </w:rPr>
        <w:t xml:space="preserve">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</w:t>
      </w:r>
      <w:r>
        <w:rPr>
          <w:rFonts w:ascii="Times New Roman" w:hAnsi="Times New Roman" w:cs="Times New Roman"/>
        </w:rPr>
        <w:t xml:space="preserve">фшорные компании), а также российским юридическим лицом, 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/>
        </w:rPr>
        <w:t xml:space="preserve">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участник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участник отбора не должен </w:t>
      </w:r>
      <w:r>
        <w:rPr>
          <w:rFonts w:ascii="Times New Roman" w:hAnsi="Times New Roman" w:cs="Times New Roman"/>
        </w:rPr>
        <w:t xml:space="preserve">находиться в составляемых в рамках реализации полномочий, предусмотренных главой VII Устава ООН, Советом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участник отбора не должен являться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у участника отбора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участник отбора не должен находиться в процессе реорганизации (за исключением реорганизации в форме присоединения к участнику от</w:t>
      </w:r>
      <w:r>
        <w:rPr>
          <w:rFonts w:ascii="Times New Roman" w:hAnsi="Times New Roman" w:cs="Times New Roman"/>
        </w:rPr>
        <w:t xml:space="preserve">бора, другого юридического лица), ликвидации, в отношении его не должна быть введена процедура, применяемая в деле о банкротстве, деятельность участника отбора не должна быть приостановлена в порядке, предусмотренном законодательством Российской Федерации;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участнику отбора не должно бы</w:t>
      </w:r>
      <w:r>
        <w:rPr>
          <w:rFonts w:ascii="Times New Roman" w:hAnsi="Times New Roman" w:cs="Times New Roman"/>
        </w:rPr>
        <w:t xml:space="preserve">ть назначено административное наказание за нарушение условий предоставления иных субсидий (грантов в форме субсидий) из областного бюджета Ульяновской области, если срок, в течение которого участник отбора считается подвергнутым такому наказанию, не истёк;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у участника отбора</w:t>
      </w:r>
      <w:r>
        <w:rPr>
          <w:rFonts w:ascii="Times New Roman" w:hAnsi="Times New Roman" w:cs="Times New Roman"/>
        </w:rPr>
        <w:t xml:space="preserve">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Для подтверждения соответствия требованиям участник в системе «Электронный бюджет»: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формирует заявку в электронной форме посредством заполнения соответствующих экранных форм веб-интерфейса;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проставляет чек-бокс при подтверждении соответствия требованиям;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0" w:name="_Hlk217989468"/>
      <w:r>
        <w:rPr>
          <w:rFonts w:ascii="Times New Roman" w:hAnsi="Times New Roman" w:cs="Times New Roman"/>
        </w:rPr>
        <w:t xml:space="preserve">3)  размещает электронную копию свидетельства о регистрации СМИ в разделе «Требования к участникам» для подтверждения соответствия подпункту 1 пункта 6 настоящего объявления.</w:t>
      </w:r>
      <w:bookmarkEnd w:id="0"/>
      <w:r/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Получателями грантов являются юридические лица, осуществляющие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Для участия в Конкурсе участники отбора в т</w:t>
      </w:r>
      <w:r>
        <w:rPr>
          <w:rFonts w:ascii="Times New Roman" w:hAnsi="Times New Roman" w:cs="Times New Roman"/>
        </w:rPr>
        <w:t xml:space="preserve">ечение срока приема заявок, указанного в информационном сообщении, формируют заявку в электронной форме, которая подписывается усиленной квалифицированной электронной подписью лица, исполняющего функции единоличного исполнительного органа участника отбора.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Датой и временем представления участником отбора заявки считаются дата и время подписания заявки с присвоением ей регистрационного номера в системе «Электронный бюджет».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заявке прилагаются электронные копии следующих документов: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документа, содержащего описание продукции СМИ (концепция, творческий план, сроки реализации, актуальность и практическая значимость), подписанное руководителем участника отбора;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документа, содержащего описание значения предложенного участником отбора результата предоставления гранта;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документа, содержащего сведения о размере запрашиваемого гранта, который определяется как произведение количества минут продукции СМИ на стоимость минуты </w:t>
      </w:r>
      <w:r>
        <w:rPr>
          <w:rFonts w:ascii="Times New Roman" w:hAnsi="Times New Roman" w:cs="Times New Roman"/>
        </w:rPr>
        <w:t xml:space="preserve">эфирного времени, необходимого для обеспечения выхода в эфир продукции СМИ, и не может превышать объём гранта, указанный в объявлении о проведении Конкурса;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сметы затрат, подписанной руководителем участником отбора;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докуме</w:t>
      </w:r>
      <w:r>
        <w:rPr>
          <w:rFonts w:ascii="Times New Roman" w:hAnsi="Times New Roman" w:cs="Times New Roman"/>
        </w:rPr>
        <w:t xml:space="preserve">нта, подтверждающего наличие у участника отбора собственной и (или) арендуемой материально-технической базы, оборудования и помещений для обеспечения производства, распространения и тиражирования продукции СМИ, подписанного руководителем участником отбора;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документа, содержащего сведения об исполнителях, участвующих в обеспечении производства, распространении и тиражировании социально значимых программ, подписанного руководителем участника отбора;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) лицензии на телевизионное вещание или радиовещание, заверенной подписью руководителя участника отбора;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) справки налогового органа об исполнении участником отбора обязанности по уплате налогов, сборов, страховых взносов, пеней, штрафов, процентов;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  <w:t xml:space="preserve">) согласия участника отбора на размещение информации о нём, его заявке и иной информации, связанной с Конкурсом, в сети «Интернет».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электронные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документов, на которых отсутствуют п</w:t>
      </w:r>
      <w:r>
        <w:rPr>
          <w:rFonts w:ascii="Times New Roman" w:hAnsi="Times New Roman" w:cs="Times New Roman"/>
        </w:rPr>
        <w:t xml:space="preserve">одпись уполномоченного лица, оттиск печати (при наличии) или цифровая подпись, имеются опечатки, подчистки, исправления, ошибки в расчетах, а также если тексты документов не поддаются прочтению или представленные документы содержат противоречивые сведения.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Электронные копии документов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Критериями оценки заявок и приложенным к ним документов являются: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актуальность, оригинальность продукции СМИ, толерантность её содержания и демонстрируемое уважительное отношение к представителям народов Российской Федерации;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наличие у участника отбора материально-технической базы, необходимой для достижения результатов предоставления гранта;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ожидаемый результат предоставления грантов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Участник отбора вправе отозвать предст</w:t>
      </w:r>
      <w:r>
        <w:rPr>
          <w:rFonts w:ascii="Times New Roman" w:hAnsi="Times New Roman" w:cs="Times New Roman"/>
        </w:rPr>
        <w:t xml:space="preserve">авленную заявку до истечения 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возвращает участнику отбора заявку в срок не позднее 5 рабочих дней со дня поступления уведомления.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отбора вправе внести изменение в заявку до истечения </w:t>
      </w:r>
      <w:r>
        <w:rPr>
          <w:rFonts w:ascii="Times New Roman" w:hAnsi="Times New Roman" w:cs="Times New Roman"/>
        </w:rPr>
        <w:t xml:space="preserve">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отбора, и формирования новой заявки.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Не позднее 1-го рабочего дня, следующего за днем начала срока приема заявок, открывается доступ к заявкам в системе «Электронный бюджет».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случаях установления неполноты содержащихся в заявках сведений Управление возвращает их на доработку.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о возврате участнику отбора заявки на доработку оформляется посредством заполнения экранных форм веб-интерфейса единого портала, и в нем указываются положения заявки, нуждающиеся в доработке.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отбора формирует доработанную заявку и повторно представляет её не позднее 3-го рабочего дня, следующего за днем направления заявки на доработку, но не позднее дня окончания срока приема заявок.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Управление осущес</w:t>
      </w:r>
      <w:r>
        <w:rPr>
          <w:rFonts w:ascii="Times New Roman" w:hAnsi="Times New Roman" w:cs="Times New Roman"/>
        </w:rPr>
        <w:t xml:space="preserve">твляет проверку электронных копий документов, представленных участниками отбора в составе заявки, в течение 5 рабочих дней со дня размещения протокола вскрытия заявок на едином портале и принимает решение о признании заявки надлежащей либо о её отклонении.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признается надлежащей, если она соответствует требованиям, указанным в информационном сообщении, и отсутствуют основания для её отклонения.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по результатам ра</w:t>
      </w:r>
      <w:r>
        <w:rPr>
          <w:rFonts w:ascii="Times New Roman" w:hAnsi="Times New Roman" w:cs="Times New Roman"/>
        </w:rPr>
        <w:t xml:space="preserve">ссмотрения заявок единственная заявка признана надлежащей, а также в случае, если в течение срока приема заявок, указанного в информационном сообщении, представлена только одна заявка, признанная надлежащей, участник отбора признается победителем Конкурса.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в течение срока приема заявок, указанного в информационном сообщении, не представлено ни одной заявки либо ни одна из заявок не признана надлежащей, Конкурс признается несостоявшимся.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Основаниями для отклонения заявки по результатам рассмотрения заявок являются: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несоответствие участника отбора требованиям, указанным в настоящем информационном сообщении;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непредставление и (или) представление не в полном объеме документов, указанных в настоящем информационном сообщении;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несоответствие представленных участником отбора документов и (или) заявки требованиям, указанным в настоящем информационном сообщении;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недостоверность информации, содержащейся в документах, представленных в целях подтверждения соответствия участника отбора требованиям;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представление заявки после даты, определенной в информационном сообщении для представления заявок.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Оценка заявок осуществляется Комиссией не позднее 14 календарных дней с даты принятия решения о признании заявок надлежащими.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 оценивают заявки с приложенными к ним электронными копиями документов с использованием 100-балльной шкалы оценки на предмет их соответствия каждому из следующих критериев: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актуальность, оригинальность продукции СМИ, толерантность её содержания и демонстрируемое уважительное отношение к представителям народов Российской Федерации (коэффициент весового значения критерия в общей оценке –0,3):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0 баллов, если содержание продукции СМИ не является актуальным и оригинальным, отсутствует толерантность и уважительное отношение к представителям народов Российской Федерации;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50 баллов, если содержание продукции СМИ не является актуальным и оригинальным, при этом демонстрируется толерантность и уважительное отношение к представителям народов Российской Федерации;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100 баллов, если содержание продукции СМИ является актуальным и оригинальным, при этом демонстрируется толерантность и уважительное отношение к представителям народов Российской Федерации;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наличие у участника отбора материально-технической базы, необходимой для достижения результатов предоставления гранта (коэффициент весового значения критерия в общей оценке –0,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):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0 баллов при отсутствии у организации СМИ материально-технической базы, необходимой для достижения результатов предоставления гранта;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100 баллов при наличии у организации СМИ материально-технической базы, необходимой для достижения результатов предоставления гранта;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ожидаемый результат предоставления грантов (коэффициент весового значения критерия в общей оценке –0,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):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0 баллов в случае выхода в эфир менее 30 социально значимых программ;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50 баллов в случае выхода в эфир от 30 до 70 социально значимых программ;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100 баллов в случае выхода в эфир более 70 социально значимых программ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Итоговое количество баллов оцениваемой заявки определяется путём умножения суммы баллов по каждому критерию на соответствующий коэффициент весового значения критерия в общей оценке и дальнейшего сложения полученных значений.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по результатам оценки заявок итоговое количество баллов, полученное каждой представленной заявкой, составило 0 баллов, Конкурс считается несостоявшимся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Победителем Конкурса признаётся д</w:t>
      </w:r>
      <w:r>
        <w:rPr>
          <w:rFonts w:ascii="Times New Roman" w:hAnsi="Times New Roman" w:cs="Times New Roman"/>
        </w:rPr>
        <w:t xml:space="preserve">опущенная к участию в Конкурсе организация СМИ, набравшая наибольшее количество баллов по итогам оценки заявок. В случае равенства количества полученных баллов победителем Конкурса признаётся организация СМИ, имеющая более раннюю дату представления заявки.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В цел</w:t>
      </w:r>
      <w:r>
        <w:rPr>
          <w:rFonts w:ascii="Times New Roman" w:hAnsi="Times New Roman" w:cs="Times New Roman"/>
        </w:rPr>
        <w:t xml:space="preserve">ях оценки заявок и определения победителей Конкурса создается Комиссия, в состав которой входят эксперты, осуществляющие деятельность и имеющие опыт в сфере СМИ.  Формирование конкурсной комиссии, полномочиями которой являются вскрытие заявок и подписание </w:t>
      </w:r>
      <w:r>
        <w:rPr>
          <w:rFonts w:ascii="Times New Roman" w:hAnsi="Times New Roman" w:cs="Times New Roman"/>
        </w:rPr>
        <w:t xml:space="preserve">протоколов  на</w:t>
      </w:r>
      <w:r>
        <w:rPr>
          <w:rFonts w:ascii="Times New Roman" w:hAnsi="Times New Roman" w:cs="Times New Roman"/>
        </w:rPr>
        <w:t xml:space="preserve"> едином портале усиленной квалифицированной электронной подписью, не требуется.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Решение о предоставлении гранта или решение об отказе в предоставлении гранта оформляется распоряжением Правительства Ульяновской области и направляется участнику отбора посредством использов</w:t>
      </w:r>
      <w:r>
        <w:rPr>
          <w:rFonts w:ascii="Times New Roman" w:hAnsi="Times New Roman" w:cs="Times New Roman"/>
        </w:rPr>
        <w:t xml:space="preserve">ания системы «Электронный бюджет». В случае принятия Правительством Ульяновской области решения об отказе в предоставлении гранта в уведомлении об отказе в предоставлении гранта излагаются обстоятельства, послужившие основанием для принятия такого 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Основаниями для принятия Правительством Ульяновской области решения об отказе в предоставлении гранта являются: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несоответствие участника отбора требованиям, указанным в объявлении о проведении Конкурса;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непредставление (представление не в полном объеме) документов, указанных в объявлении о проведении Конкурса;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несоответствие представленных документов и (или) заявки требованиям, установленным в объявлении о проведении Конкурса;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недостоверность информации, содержащейся в документах, представленных в составе заявки;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недостаточность лимитов бюджетных обязательств на предоставление грантов, доведённых до Правительства Ульяновской области как получателя средств областного бюджета Ульяновской области;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отзыв заявки участником отбора.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Размер гранта определяется как произведение количества минут продукции СМИ на стоимость минуты эфирного времени, необходимого для обеспечения выхода в эфир продукции СМИ, и не </w:t>
      </w:r>
      <w:r>
        <w:rPr>
          <w:rFonts w:ascii="Times New Roman" w:hAnsi="Times New Roman" w:cs="Times New Roman"/>
        </w:rPr>
        <w:t xml:space="preserve">может превышать </w:t>
      </w:r>
      <w:r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000,0 тыс. рублей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</w:t>
      </w:r>
      <w:r>
        <w:rPr>
          <w:rFonts w:ascii="Times New Roman" w:hAnsi="Times New Roman" w:cs="Times New Roman"/>
        </w:rPr>
        <w:t xml:space="preserve">еление грантов осуществляется организациям СМИ, набравшим наибольшее количество баллов по итогам оценки заявок. В случае равенства количества полученных баллов победителем Конкурса признается организация СМИ, имеющая более раннюю дату представления заявки.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В целях завершения Конкурса и определения победителей формируется протокол, включающий информацию о количестве набранных участником отбора</w:t>
      </w:r>
      <w:r>
        <w:rPr>
          <w:rFonts w:ascii="Times New Roman" w:hAnsi="Times New Roman" w:cs="Times New Roman"/>
        </w:rPr>
        <w:t xml:space="preserve"> баллов по каждому критерию оценки, об общем количестве набранных баллов по результатам оценки заявок, о победителях Конкурса с указанием размеров грантов, предусмотренных им для предоставления, об отклонении заявок с указанием оснований для их отклонения.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подведения итогов Конкурса автоматически </w:t>
      </w:r>
      <w:r>
        <w:rPr>
          <w:rFonts w:ascii="Times New Roman" w:hAnsi="Times New Roman" w:cs="Times New Roman"/>
        </w:rPr>
        <w:t xml:space="preserve">формируется  на</w:t>
      </w:r>
      <w:r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 xml:space="preserve">дином портале на основании результатов определения победителей Конкурса и подписывается усиленной квалифицированной электронной подписью руководителя Управления в системе «Электронный бюджет», а также размещается на едином портале не позднее рабочего дня, </w:t>
      </w:r>
      <w:r>
        <w:rPr>
          <w:rFonts w:ascii="Times New Roman" w:hAnsi="Times New Roman" w:cs="Times New Roman"/>
        </w:rPr>
        <w:t xml:space="preserve">следующего  за</w:t>
      </w:r>
      <w:r>
        <w:rPr>
          <w:rFonts w:ascii="Times New Roman" w:hAnsi="Times New Roman" w:cs="Times New Roman"/>
        </w:rPr>
        <w:t xml:space="preserve"> днём его подписания.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Разъяснения положений Конкурса с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17 февраля 2026 года до 16 марта 202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 года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в рабочие дни с 09.00 до 18.00  в устной и (или) письменной форме после направления запроса на разъяснения на электронную почту gurianova_z@mail.ru. Срок ответа на запрос – не более трёх рабочих дней.</w:t>
      </w:r>
      <w:r>
        <w:rPr>
          <w:rFonts w:ascii="Times New Roman" w:hAnsi="Times New Roman" w:cs="Times New Roman"/>
        </w:rPr>
        <w:t xml:space="preserve"> </w:t>
      </w:r>
      <w:r/>
      <w:r/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Правительство Ульяновской области не позднее 30 дней со дня принятия им решения о предоставлении грантов заключает с </w:t>
      </w:r>
      <w:r>
        <w:rPr>
          <w:rFonts w:ascii="Times New Roman" w:hAnsi="Times New Roman" w:cs="Times New Roman"/>
        </w:rPr>
        <w:t xml:space="preserve">победителями Конкурса Соглашение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 гранта признается уклонившимся от заключени</w:t>
      </w:r>
      <w:r>
        <w:rPr>
          <w:rFonts w:ascii="Times New Roman" w:hAnsi="Times New Roman" w:cs="Times New Roman"/>
        </w:rPr>
        <w:t xml:space="preserve">я Соглашения в случае, если он не подписал такое Соглашение в течение указанного в информационном сообщении срока со дня поступления Соглашения на подписание и не направил возражения по проекту указанного Соглашения. В этом случае грант не предоставляется.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Обращаем внимание, что с 03.12.2025 года официальный сайт Губернатора и Правительства Ульяновской области создан в подсистеме «</w:t>
      </w:r>
      <w:r>
        <w:rPr>
          <w:rFonts w:ascii="Times New Roman" w:hAnsi="Times New Roman" w:cs="Times New Roman"/>
        </w:rPr>
        <w:t xml:space="preserve">Госвеб</w:t>
      </w:r>
      <w:r>
        <w:rPr>
          <w:rFonts w:ascii="Times New Roman" w:hAnsi="Times New Roman" w:cs="Times New Roman"/>
        </w:rPr>
        <w:t xml:space="preserve">» и находится по адресу </w:t>
      </w:r>
      <w:hyperlink r:id="rId8" w:tooltip="http://www.ulgov.gosuslugi.ru" w:history="1">
        <w:r>
          <w:rPr>
            <w:rStyle w:val="631"/>
            <w:rFonts w:ascii="Times New Roman" w:hAnsi="Times New Roman" w:cs="Times New Roman"/>
            <w:lang w:val="en-US"/>
          </w:rPr>
          <w:t xml:space="preserve">www</w:t>
        </w:r>
        <w:r>
          <w:rPr>
            <w:rStyle w:val="631"/>
            <w:rFonts w:ascii="Times New Roman" w:hAnsi="Times New Roman" w:cs="Times New Roman"/>
          </w:rPr>
          <w:t xml:space="preserve">.</w:t>
        </w:r>
        <w:r>
          <w:rPr>
            <w:rStyle w:val="631"/>
            <w:rFonts w:ascii="Times New Roman" w:hAnsi="Times New Roman" w:cs="Times New Roman"/>
            <w:lang w:val="en-US"/>
          </w:rPr>
          <w:t xml:space="preserve">ulgov</w:t>
        </w:r>
        <w:r>
          <w:rPr>
            <w:rStyle w:val="631"/>
            <w:rFonts w:ascii="Times New Roman" w:hAnsi="Times New Roman" w:cs="Times New Roman"/>
          </w:rPr>
          <w:t xml:space="preserve">.</w:t>
        </w:r>
        <w:r>
          <w:rPr>
            <w:rStyle w:val="631"/>
            <w:rFonts w:ascii="Times New Roman" w:hAnsi="Times New Roman" w:cs="Times New Roman"/>
            <w:lang w:val="en-US"/>
          </w:rPr>
          <w:t xml:space="preserve">gosuslugi</w:t>
        </w:r>
        <w:r>
          <w:rPr>
            <w:rStyle w:val="631"/>
            <w:rFonts w:ascii="Times New Roman" w:hAnsi="Times New Roman" w:cs="Times New Roman"/>
          </w:rPr>
          <w:t xml:space="preserve">.</w:t>
        </w:r>
        <w:r>
          <w:rPr>
            <w:rStyle w:val="63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  <w:t xml:space="preserve"> С 01.01.2026 года на указанном сайте будет располагаться вся инфо</w:t>
      </w:r>
      <w:r>
        <w:rPr>
          <w:rFonts w:ascii="Times New Roman" w:hAnsi="Times New Roman" w:cs="Times New Roman"/>
        </w:rPr>
        <w:t xml:space="preserve">рмация о проведении Конкурса на предоставление грантов в форме субсидий организациям, осуществляющим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</w:t>
      </w:r>
      <w:r>
        <w:rPr>
          <w:rFonts w:ascii="Times New Roman" w:hAnsi="Times New Roman" w:cs="Times New Roman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8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8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8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8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08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08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08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08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08"/>
    <w:link w:val="60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08"/>
    <w:link w:val="620"/>
    <w:uiPriority w:val="10"/>
    <w:rPr>
      <w:sz w:val="48"/>
      <w:szCs w:val="48"/>
    </w:rPr>
  </w:style>
  <w:style w:type="character" w:styleId="35">
    <w:name w:val="Subtitle Char"/>
    <w:basedOn w:val="608"/>
    <w:link w:val="622"/>
    <w:uiPriority w:val="11"/>
    <w:rPr>
      <w:sz w:val="24"/>
      <w:szCs w:val="24"/>
    </w:rPr>
  </w:style>
  <w:style w:type="character" w:styleId="37">
    <w:name w:val="Quote Char"/>
    <w:link w:val="624"/>
    <w:uiPriority w:val="29"/>
    <w:rPr>
      <w:i/>
    </w:rPr>
  </w:style>
  <w:style w:type="character" w:styleId="39">
    <w:name w:val="Intense Quote Char"/>
    <w:link w:val="62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8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link w:val="61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00">
    <w:name w:val="Heading 2"/>
    <w:basedOn w:val="598"/>
    <w:next w:val="598"/>
    <w:link w:val="61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01">
    <w:name w:val="Heading 3"/>
    <w:basedOn w:val="598"/>
    <w:next w:val="598"/>
    <w:link w:val="61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02">
    <w:name w:val="Heading 4"/>
    <w:basedOn w:val="598"/>
    <w:next w:val="598"/>
    <w:link w:val="61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03">
    <w:name w:val="Heading 5"/>
    <w:basedOn w:val="598"/>
    <w:next w:val="598"/>
    <w:link w:val="61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4">
    <w:name w:val="Heading 6"/>
    <w:basedOn w:val="598"/>
    <w:next w:val="598"/>
    <w:link w:val="61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05">
    <w:name w:val="Heading 7"/>
    <w:basedOn w:val="598"/>
    <w:next w:val="598"/>
    <w:link w:val="61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06">
    <w:name w:val="Heading 8"/>
    <w:basedOn w:val="598"/>
    <w:next w:val="598"/>
    <w:link w:val="61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07">
    <w:name w:val="Heading 9"/>
    <w:basedOn w:val="598"/>
    <w:next w:val="598"/>
    <w:link w:val="61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08" w:default="1">
    <w:name w:val="Default Paragraph Font"/>
    <w:uiPriority w:val="1"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character" w:styleId="611" w:customStyle="1">
    <w:name w:val="Заголовок 1 Знак"/>
    <w:basedOn w:val="608"/>
    <w:link w:val="59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12" w:customStyle="1">
    <w:name w:val="Заголовок 2 Знак"/>
    <w:basedOn w:val="608"/>
    <w:link w:val="60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13" w:customStyle="1">
    <w:name w:val="Заголовок 3 Знак"/>
    <w:basedOn w:val="608"/>
    <w:link w:val="60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14" w:customStyle="1">
    <w:name w:val="Заголовок 4 Знак"/>
    <w:basedOn w:val="608"/>
    <w:link w:val="60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15" w:customStyle="1">
    <w:name w:val="Заголовок 5 Знак"/>
    <w:basedOn w:val="608"/>
    <w:link w:val="603"/>
    <w:uiPriority w:val="9"/>
    <w:semiHidden/>
    <w:rPr>
      <w:rFonts w:eastAsiaTheme="majorEastAsia" w:cstheme="majorBidi"/>
      <w:color w:val="2F5496" w:themeColor="accent1" w:themeShade="BF"/>
    </w:rPr>
  </w:style>
  <w:style w:type="character" w:styleId="616" w:customStyle="1">
    <w:name w:val="Заголовок 6 Знак"/>
    <w:basedOn w:val="608"/>
    <w:link w:val="60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17" w:customStyle="1">
    <w:name w:val="Заголовок 7 Знак"/>
    <w:basedOn w:val="608"/>
    <w:link w:val="605"/>
    <w:uiPriority w:val="9"/>
    <w:semiHidden/>
    <w:rPr>
      <w:rFonts w:eastAsiaTheme="majorEastAsia" w:cstheme="majorBidi"/>
      <w:color w:val="595959" w:themeColor="text1" w:themeTint="A6"/>
    </w:rPr>
  </w:style>
  <w:style w:type="character" w:styleId="618" w:customStyle="1">
    <w:name w:val="Заголовок 8 Знак"/>
    <w:basedOn w:val="608"/>
    <w:link w:val="60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19" w:customStyle="1">
    <w:name w:val="Заголовок 9 Знак"/>
    <w:basedOn w:val="608"/>
    <w:link w:val="607"/>
    <w:uiPriority w:val="9"/>
    <w:semiHidden/>
    <w:rPr>
      <w:rFonts w:eastAsiaTheme="majorEastAsia" w:cstheme="majorBidi"/>
      <w:color w:val="272727" w:themeColor="text1" w:themeTint="D8"/>
    </w:rPr>
  </w:style>
  <w:style w:type="paragraph" w:styleId="620">
    <w:name w:val="Title"/>
    <w:basedOn w:val="598"/>
    <w:next w:val="598"/>
    <w:link w:val="62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21" w:customStyle="1">
    <w:name w:val="Заголовок Знак"/>
    <w:basedOn w:val="608"/>
    <w:link w:val="62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22">
    <w:name w:val="Subtitle"/>
    <w:basedOn w:val="598"/>
    <w:next w:val="598"/>
    <w:link w:val="62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23" w:customStyle="1">
    <w:name w:val="Подзаголовок Знак"/>
    <w:basedOn w:val="608"/>
    <w:link w:val="62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24">
    <w:name w:val="Quote"/>
    <w:basedOn w:val="598"/>
    <w:next w:val="598"/>
    <w:link w:val="62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25" w:customStyle="1">
    <w:name w:val="Цитата 2 Знак"/>
    <w:basedOn w:val="608"/>
    <w:link w:val="624"/>
    <w:uiPriority w:val="29"/>
    <w:rPr>
      <w:i/>
      <w:iCs/>
      <w:color w:val="404040" w:themeColor="text1" w:themeTint="BF"/>
    </w:rPr>
  </w:style>
  <w:style w:type="paragraph" w:styleId="626">
    <w:name w:val="List Paragraph"/>
    <w:basedOn w:val="598"/>
    <w:uiPriority w:val="34"/>
    <w:qFormat/>
    <w:pPr>
      <w:contextualSpacing/>
      <w:ind w:left="720"/>
    </w:pPr>
  </w:style>
  <w:style w:type="character" w:styleId="627">
    <w:name w:val="Intense Emphasis"/>
    <w:basedOn w:val="608"/>
    <w:uiPriority w:val="21"/>
    <w:qFormat/>
    <w:rPr>
      <w:i/>
      <w:iCs/>
      <w:color w:val="2F5496" w:themeColor="accent1" w:themeShade="BF"/>
    </w:rPr>
  </w:style>
  <w:style w:type="paragraph" w:styleId="628">
    <w:name w:val="Intense Quote"/>
    <w:basedOn w:val="598"/>
    <w:next w:val="598"/>
    <w:link w:val="62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29" w:customStyle="1">
    <w:name w:val="Выделенная цитата Знак"/>
    <w:basedOn w:val="608"/>
    <w:link w:val="628"/>
    <w:uiPriority w:val="30"/>
    <w:rPr>
      <w:i/>
      <w:iCs/>
      <w:color w:val="2F5496" w:themeColor="accent1" w:themeShade="BF"/>
    </w:rPr>
  </w:style>
  <w:style w:type="character" w:styleId="630">
    <w:name w:val="Intense Reference"/>
    <w:basedOn w:val="608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31">
    <w:name w:val="Hyperlink"/>
    <w:basedOn w:val="608"/>
    <w:uiPriority w:val="99"/>
    <w:unhideWhenUsed/>
    <w:rPr>
      <w:color w:val="0563C1" w:themeColor="hyperlink"/>
      <w:u w:val="single"/>
    </w:rPr>
  </w:style>
  <w:style w:type="character" w:styleId="632">
    <w:name w:val="Unresolved Mention"/>
    <w:basedOn w:val="60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ulgov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Гиматова Евгения Сергеевна</dc:creator>
  <cp:keywords/>
  <dc:description/>
  <cp:revision>7</cp:revision>
  <dcterms:created xsi:type="dcterms:W3CDTF">2025-12-17T08:58:00Z</dcterms:created>
  <dcterms:modified xsi:type="dcterms:W3CDTF">2026-02-11T06:57:05Z</dcterms:modified>
</cp:coreProperties>
</file>